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40" w:rsidRPr="00DA397D" w:rsidRDefault="00ED2A40" w:rsidP="00ED2A40">
      <w:pPr>
        <w:pStyle w:val="Recuodecorpodetexto3"/>
        <w:spacing w:after="0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DA397D">
        <w:rPr>
          <w:rFonts w:ascii="Times New Roman" w:hAnsi="Times New Roman"/>
          <w:sz w:val="24"/>
          <w:szCs w:val="24"/>
          <w:u w:val="single"/>
        </w:rPr>
        <w:t xml:space="preserve">PROJETO DE LEI Nº </w:t>
      </w:r>
      <w:r>
        <w:rPr>
          <w:rFonts w:ascii="Times New Roman" w:hAnsi="Times New Roman"/>
          <w:sz w:val="24"/>
          <w:szCs w:val="24"/>
          <w:u w:val="single"/>
        </w:rPr>
        <w:t>056/2019</w:t>
      </w:r>
    </w:p>
    <w:p w:rsidR="007050DD" w:rsidRDefault="007050DD" w:rsidP="00ED2A40">
      <w:pPr>
        <w:pStyle w:val="Recuodecorpodetexto3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50DD" w:rsidRDefault="00307EC2" w:rsidP="00ED2A40">
      <w:pPr>
        <w:pStyle w:val="Recuodecorpodetexto31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 o Prêmio Destaque, na área Empresarial Geral, Serviços, Simples Nacional, Produção Primária, ISS, Empregos e Prêmio Destaque Mérito e Crescimento do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Teutônia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:rsidR="007050DD" w:rsidRDefault="007050DD" w:rsidP="00ED2A40">
      <w:pPr>
        <w:pStyle w:val="Recuodecorpodetexto31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050DD" w:rsidRDefault="00307EC2">
      <w:pPr>
        <w:pStyle w:val="Textopadro"/>
        <w:tabs>
          <w:tab w:val="left" w:pos="-6804"/>
        </w:tabs>
        <w:ind w:right="-2" w:firstLine="1985"/>
        <w:jc w:val="both"/>
        <w:rPr>
          <w:color w:val="000000"/>
          <w:szCs w:val="24"/>
        </w:rPr>
      </w:pPr>
      <w:r>
        <w:rPr>
          <w:szCs w:val="24"/>
        </w:rPr>
        <w:t xml:space="preserve">Art. 1º. </w:t>
      </w:r>
      <w:r>
        <w:rPr>
          <w:color w:val="000000"/>
          <w:szCs w:val="24"/>
        </w:rPr>
        <w:t>Fica o Poder Executivo Municipal autorizado a instituir o Prêmio Destaque 2018, premiação com base nos dados obtidos da Secretaria da Fazenda do Estado do Rio Grande do Sul, Cadastro Municipal (ISS) e Comissões, na</w:t>
      </w:r>
      <w:proofErr w:type="gramStart"/>
      <w:r>
        <w:rPr>
          <w:color w:val="000000"/>
          <w:szCs w:val="24"/>
        </w:rPr>
        <w:t xml:space="preserve">  </w:t>
      </w:r>
      <w:proofErr w:type="gramEnd"/>
      <w:r>
        <w:rPr>
          <w:szCs w:val="24"/>
        </w:rPr>
        <w:t xml:space="preserve">área Empresarial Geral, Serviços, Simples Nacional, Produção Primária, ISS, Empregos, Prêmio Destaque Mérito e Crescimento do Município de </w:t>
      </w:r>
      <w:proofErr w:type="spellStart"/>
      <w:r>
        <w:rPr>
          <w:szCs w:val="24"/>
        </w:rPr>
        <w:t>Teutônia</w:t>
      </w:r>
      <w:proofErr w:type="spellEnd"/>
      <w:r>
        <w:rPr>
          <w:szCs w:val="24"/>
        </w:rPr>
        <w:t>, que será organizado pela Secretaria Municipal de Agricultura e Meio Ambiente</w:t>
      </w:r>
      <w:r>
        <w:rPr>
          <w:color w:val="000000"/>
          <w:szCs w:val="24"/>
        </w:rPr>
        <w:t>, Secretaria Municipal de Juventude, Cultura, Esporte e Lazer, Secretaria Municipal de Indústria Comércio e Turismo e Secretaria Municipal da Fazenda.</w:t>
      </w:r>
    </w:p>
    <w:p w:rsidR="007050DD" w:rsidRDefault="007050DD">
      <w:pPr>
        <w:pStyle w:val="Textopadro"/>
        <w:tabs>
          <w:tab w:val="left" w:pos="-6804"/>
        </w:tabs>
        <w:ind w:right="-2" w:firstLine="1985"/>
        <w:jc w:val="both"/>
        <w:rPr>
          <w:szCs w:val="24"/>
        </w:rPr>
      </w:pPr>
    </w:p>
    <w:p w:rsidR="007050DD" w:rsidRDefault="00307EC2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2º. O Prêmio Destaque, </w:t>
      </w:r>
      <w:r>
        <w:rPr>
          <w:rFonts w:ascii="Times New Roman" w:hAnsi="Times New Roman" w:cs="Times New Roman"/>
          <w:sz w:val="24"/>
        </w:rPr>
        <w:t xml:space="preserve">na área </w:t>
      </w:r>
      <w:r>
        <w:rPr>
          <w:rFonts w:ascii="Times New Roman" w:hAnsi="Times New Roman" w:cs="Times New Roman"/>
          <w:b/>
          <w:bCs/>
          <w:sz w:val="24"/>
        </w:rPr>
        <w:t>Empresarial Geral</w:t>
      </w:r>
      <w:r>
        <w:rPr>
          <w:rFonts w:ascii="Times New Roman" w:hAnsi="Times New Roman" w:cs="Times New Roman"/>
          <w:sz w:val="24"/>
        </w:rPr>
        <w:t xml:space="preserve"> do Município </w:t>
      </w:r>
      <w:r>
        <w:rPr>
          <w:rFonts w:ascii="Times New Roman" w:hAnsi="Times New Roman" w:cs="Times New Roman"/>
          <w:color w:val="000000"/>
          <w:sz w:val="24"/>
        </w:rPr>
        <w:t>consistirá na premiação das Empresas em destaque na categoria, do ano-base anterior ao da premiação.</w:t>
      </w:r>
    </w:p>
    <w:p w:rsidR="007050DD" w:rsidRDefault="00307EC2">
      <w:pPr>
        <w:pStyle w:val="Recuodecorpodetexto32"/>
        <w:tabs>
          <w:tab w:val="left" w:pos="-6804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§ 1º Serão classificados 30 (trinta) empresas, os quais serão premiados com troféus.</w:t>
      </w:r>
    </w:p>
    <w:p w:rsidR="007050DD" w:rsidRDefault="00307EC2">
      <w:pPr>
        <w:pStyle w:val="Recuodecorpodetexto32"/>
        <w:tabs>
          <w:tab w:val="left" w:pos="-6804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§ 2º Será classificada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(uma) empresa, em Destaque Crescimento de Empresarial Geral, o qual será premiado com troféu.</w:t>
      </w:r>
    </w:p>
    <w:p w:rsidR="007050DD" w:rsidRDefault="007050DD">
      <w:pPr>
        <w:pStyle w:val="Recuodecorpodetexto32"/>
        <w:tabs>
          <w:tab w:val="left" w:pos="-6804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</w:p>
    <w:p w:rsidR="007050DD" w:rsidRDefault="00307EC2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3º. O Prêmio Destaque, </w:t>
      </w:r>
      <w:r>
        <w:rPr>
          <w:rFonts w:ascii="Times New Roman" w:hAnsi="Times New Roman" w:cs="Times New Roman"/>
          <w:sz w:val="24"/>
        </w:rPr>
        <w:t xml:space="preserve">na área </w:t>
      </w:r>
      <w:r>
        <w:rPr>
          <w:rFonts w:ascii="Times New Roman" w:hAnsi="Times New Roman" w:cs="Times New Roman"/>
          <w:b/>
          <w:bCs/>
          <w:sz w:val="24"/>
        </w:rPr>
        <w:t>Serviços</w:t>
      </w:r>
      <w:r>
        <w:rPr>
          <w:rFonts w:ascii="Times New Roman" w:hAnsi="Times New Roman" w:cs="Times New Roman"/>
          <w:sz w:val="24"/>
        </w:rPr>
        <w:t xml:space="preserve"> do Município </w:t>
      </w:r>
      <w:r>
        <w:rPr>
          <w:rFonts w:ascii="Times New Roman" w:hAnsi="Times New Roman" w:cs="Times New Roman"/>
          <w:color w:val="000000"/>
          <w:sz w:val="24"/>
        </w:rPr>
        <w:t xml:space="preserve">consistirá na premiação de Serviços (Serviços de Transporte, Comunicação e Energia Elétrica, considerando o Anexo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</w:rPr>
        <w:t>, da Guia Modelo B) em destaque na categoria, do ano-base anterior ao da premiação.</w:t>
      </w:r>
    </w:p>
    <w:p w:rsidR="007050DD" w:rsidRDefault="00307EC2">
      <w:pPr>
        <w:pStyle w:val="Recuodecorpodetexto32"/>
        <w:tabs>
          <w:tab w:val="left" w:pos="-6804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§ 1º Serão classificados 15 (quinze) empresas, os quais serão premiados com troféus.</w:t>
      </w:r>
    </w:p>
    <w:p w:rsidR="007050DD" w:rsidRDefault="00307EC2">
      <w:pPr>
        <w:pStyle w:val="Recuodecorpodetexto32"/>
        <w:tabs>
          <w:tab w:val="left" w:pos="-6804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§ 2º Será classificada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(uma) empresa, em Destaque Crescimento de Serviços, o qual será premiado com troféu.</w:t>
      </w:r>
    </w:p>
    <w:p w:rsidR="007050DD" w:rsidRDefault="007050DD">
      <w:pPr>
        <w:pStyle w:val="Recuodecorpodetexto32"/>
        <w:tabs>
          <w:tab w:val="left" w:pos="-6804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</w:p>
    <w:p w:rsidR="007050DD" w:rsidRDefault="00307EC2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4º. O Prêmio Destaque, </w:t>
      </w:r>
      <w:r>
        <w:rPr>
          <w:rFonts w:ascii="Times New Roman" w:hAnsi="Times New Roman" w:cs="Times New Roman"/>
          <w:sz w:val="24"/>
        </w:rPr>
        <w:t xml:space="preserve">na área </w:t>
      </w:r>
      <w:r>
        <w:rPr>
          <w:rFonts w:ascii="Times New Roman" w:hAnsi="Times New Roman" w:cs="Times New Roman"/>
          <w:b/>
          <w:bCs/>
          <w:sz w:val="24"/>
        </w:rPr>
        <w:t>Simples Nacional</w:t>
      </w:r>
      <w:r>
        <w:rPr>
          <w:rFonts w:ascii="Times New Roman" w:hAnsi="Times New Roman" w:cs="Times New Roman"/>
          <w:sz w:val="24"/>
        </w:rPr>
        <w:t xml:space="preserve"> do Município </w:t>
      </w:r>
      <w:r>
        <w:rPr>
          <w:rFonts w:ascii="Times New Roman" w:hAnsi="Times New Roman" w:cs="Times New Roman"/>
          <w:color w:val="000000"/>
          <w:sz w:val="24"/>
        </w:rPr>
        <w:t>consistirá na premiação das empresas em destaque na categoria, tendo como ano-base o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</w:rPr>
        <w:t>segundo exercício anterior ao da premiação.</w:t>
      </w:r>
    </w:p>
    <w:p w:rsidR="007050DD" w:rsidRDefault="00307EC2">
      <w:pPr>
        <w:pStyle w:val="Recuodecorpodetexto32"/>
        <w:tabs>
          <w:tab w:val="left" w:pos="-6804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§ 1º Serão classificados 30 (trinta) empresas, os quais serão premiados com troféus.</w:t>
      </w:r>
    </w:p>
    <w:p w:rsidR="007050DD" w:rsidRDefault="00307EC2">
      <w:pPr>
        <w:pStyle w:val="Recuodecorpodetexto32"/>
        <w:tabs>
          <w:tab w:val="left" w:pos="-6804"/>
          <w:tab w:val="left" w:pos="2127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§ 2º Será classificada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(uma) empresa, em Destaque Crescimento Simples Nacional, o qual será premiado com troféu.</w:t>
      </w:r>
    </w:p>
    <w:p w:rsidR="007050DD" w:rsidRDefault="007050DD">
      <w:pPr>
        <w:pStyle w:val="Recuodecorpodetexto32"/>
        <w:tabs>
          <w:tab w:val="left" w:pos="-6804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</w:p>
    <w:p w:rsidR="007050DD" w:rsidRDefault="00307EC2" w:rsidP="00ED2A40">
      <w:pPr>
        <w:pStyle w:val="Recuodecorpodetexto32"/>
        <w:tabs>
          <w:tab w:val="left" w:pos="-6804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5º. O Prêmio Destaque, </w:t>
      </w:r>
      <w:r>
        <w:rPr>
          <w:rFonts w:ascii="Times New Roman" w:hAnsi="Times New Roman" w:cs="Times New Roman"/>
          <w:sz w:val="24"/>
        </w:rPr>
        <w:t xml:space="preserve">na área de </w:t>
      </w:r>
      <w:r>
        <w:rPr>
          <w:rFonts w:ascii="Times New Roman" w:hAnsi="Times New Roman" w:cs="Times New Roman"/>
          <w:b/>
          <w:bCs/>
          <w:sz w:val="24"/>
        </w:rPr>
        <w:t>Produção Primária</w:t>
      </w:r>
      <w:r>
        <w:rPr>
          <w:rFonts w:ascii="Times New Roman" w:hAnsi="Times New Roman" w:cs="Times New Roman"/>
          <w:sz w:val="24"/>
        </w:rPr>
        <w:t xml:space="preserve"> do Município </w:t>
      </w:r>
      <w:r>
        <w:rPr>
          <w:rFonts w:ascii="Times New Roman" w:hAnsi="Times New Roman" w:cs="Times New Roman"/>
          <w:color w:val="000000"/>
          <w:sz w:val="24"/>
        </w:rPr>
        <w:t>consistirá na premiação aos produtores rurais em destaque na categoria, do ano-base anterior ao da premiação.</w:t>
      </w:r>
    </w:p>
    <w:p w:rsidR="007050DD" w:rsidRDefault="00307EC2" w:rsidP="00ED2A40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1º Serão 30 (trinta) classificados, os quais serão premiados com troféus.</w:t>
      </w:r>
    </w:p>
    <w:p w:rsidR="007050DD" w:rsidRDefault="00307EC2" w:rsidP="00ED2A40">
      <w:pPr>
        <w:pStyle w:val="Recuodecorpodetexto32"/>
        <w:tabs>
          <w:tab w:val="left" w:pos="2160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2º Será 01(um) classificado em Destaque Crescimento de </w:t>
      </w:r>
      <w:r>
        <w:rPr>
          <w:rFonts w:ascii="Times New Roman" w:hAnsi="Times New Roman" w:cs="Times New Roman"/>
          <w:sz w:val="24"/>
        </w:rPr>
        <w:lastRenderedPageBreak/>
        <w:t>Produção Primária, o qual será premiado com troféu.</w:t>
      </w:r>
    </w:p>
    <w:p w:rsidR="007050DD" w:rsidRDefault="007050DD" w:rsidP="00ED2A40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color w:val="000000"/>
          <w:sz w:val="24"/>
        </w:rPr>
      </w:pPr>
    </w:p>
    <w:p w:rsidR="007050DD" w:rsidRDefault="00307EC2" w:rsidP="00ED2A40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6º. O Prêmio Destaque, </w:t>
      </w:r>
      <w:r>
        <w:rPr>
          <w:rFonts w:ascii="Times New Roman" w:hAnsi="Times New Roman" w:cs="Times New Roman"/>
          <w:sz w:val="24"/>
        </w:rPr>
        <w:t xml:space="preserve">na área de </w:t>
      </w:r>
      <w:r>
        <w:rPr>
          <w:rFonts w:ascii="Times New Roman" w:hAnsi="Times New Roman" w:cs="Times New Roman"/>
          <w:b/>
          <w:bCs/>
          <w:sz w:val="24"/>
        </w:rPr>
        <w:t xml:space="preserve">ISS </w:t>
      </w:r>
      <w:r>
        <w:rPr>
          <w:rFonts w:ascii="Times New Roman" w:hAnsi="Times New Roman" w:cs="Times New Roman"/>
          <w:sz w:val="24"/>
        </w:rPr>
        <w:t xml:space="preserve">do Município </w:t>
      </w:r>
      <w:r>
        <w:rPr>
          <w:rFonts w:ascii="Times New Roman" w:hAnsi="Times New Roman" w:cs="Times New Roman"/>
          <w:color w:val="000000"/>
          <w:sz w:val="24"/>
        </w:rPr>
        <w:t xml:space="preserve">consistirá na premiação das empresas em destaque na categoria, do ano-base anterior ao da premiação. </w:t>
      </w:r>
    </w:p>
    <w:p w:rsidR="007050DD" w:rsidRDefault="00307EC2" w:rsidP="00ED2A40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1º Serão classificadas 30 (trinta) empresas, as quais serão premiadas com troféus.</w:t>
      </w:r>
    </w:p>
    <w:p w:rsidR="007050DD" w:rsidRDefault="00307EC2" w:rsidP="00ED2A40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2º Será classificada 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 (uma) empresa, em Destaque Crescimento de ISS, a qual será premiada com troféu.</w:t>
      </w:r>
    </w:p>
    <w:p w:rsidR="007050DD" w:rsidRDefault="007050DD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</w:p>
    <w:p w:rsidR="007050DD" w:rsidRDefault="00307EC2" w:rsidP="00ED2A40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7º. O Prêmio Destaque, </w:t>
      </w:r>
      <w:r>
        <w:rPr>
          <w:rFonts w:ascii="Times New Roman" w:hAnsi="Times New Roman" w:cs="Times New Roman"/>
          <w:sz w:val="24"/>
        </w:rPr>
        <w:t xml:space="preserve">na área de </w:t>
      </w:r>
      <w:r>
        <w:rPr>
          <w:rFonts w:ascii="Times New Roman" w:hAnsi="Times New Roman" w:cs="Times New Roman"/>
          <w:b/>
          <w:bCs/>
          <w:sz w:val="24"/>
        </w:rPr>
        <w:t>Empregos</w:t>
      </w:r>
      <w:r>
        <w:rPr>
          <w:rFonts w:ascii="Times New Roman" w:hAnsi="Times New Roman" w:cs="Times New Roman"/>
          <w:sz w:val="24"/>
        </w:rPr>
        <w:t xml:space="preserve"> do Município </w:t>
      </w:r>
      <w:r>
        <w:rPr>
          <w:rFonts w:ascii="Times New Roman" w:hAnsi="Times New Roman" w:cs="Times New Roman"/>
          <w:color w:val="000000"/>
          <w:sz w:val="24"/>
        </w:rPr>
        <w:t xml:space="preserve">consistirá na premiação das empresas em destaque na categoria, do ano-base anterior ao da premiação. </w:t>
      </w:r>
    </w:p>
    <w:p w:rsidR="007050DD" w:rsidRDefault="00307EC2" w:rsidP="00ED2A40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1º Serão classificadas </w:t>
      </w:r>
      <w:proofErr w:type="gramStart"/>
      <w:r>
        <w:rPr>
          <w:rFonts w:ascii="Times New Roman" w:hAnsi="Times New Roman" w:cs="Times New Roman"/>
          <w:sz w:val="24"/>
        </w:rPr>
        <w:t>5</w:t>
      </w:r>
      <w:proofErr w:type="gramEnd"/>
      <w:r>
        <w:rPr>
          <w:rFonts w:ascii="Times New Roman" w:hAnsi="Times New Roman" w:cs="Times New Roman"/>
          <w:sz w:val="24"/>
        </w:rPr>
        <w:t xml:space="preserve"> (cinco) empresas, as quais serão premiadas com troféus.</w:t>
      </w:r>
    </w:p>
    <w:p w:rsidR="007050DD" w:rsidRDefault="00307EC2" w:rsidP="00ED2A40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2º Será classificada 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 (uma) empresa, em Destaque Crescimento de Empregos, a qual será premiada com troféu.</w:t>
      </w:r>
    </w:p>
    <w:p w:rsidR="007050DD" w:rsidRDefault="007050DD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</w:p>
    <w:p w:rsidR="007050DD" w:rsidRDefault="00307EC2" w:rsidP="00ED2A40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8º. O Prêmio Destaque, também terá </w:t>
      </w:r>
      <w:r>
        <w:rPr>
          <w:rFonts w:ascii="Times New Roman" w:hAnsi="Times New Roman" w:cs="Times New Roman"/>
          <w:b/>
          <w:bCs/>
          <w:color w:val="000000"/>
          <w:sz w:val="24"/>
        </w:rPr>
        <w:t>Premiação ao Mérito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área de Produção Primária e Indústria e Comércio do Município, </w:t>
      </w:r>
      <w:r>
        <w:rPr>
          <w:rFonts w:ascii="Times New Roman" w:hAnsi="Times New Roman" w:cs="Times New Roman"/>
          <w:color w:val="000000"/>
          <w:sz w:val="24"/>
        </w:rPr>
        <w:t>do ano-base anterior ao da premiação,</w:t>
      </w:r>
      <w:r>
        <w:rPr>
          <w:rFonts w:ascii="Times New Roman" w:hAnsi="Times New Roman" w:cs="Times New Roman"/>
          <w:sz w:val="24"/>
        </w:rPr>
        <w:t xml:space="preserve"> que </w:t>
      </w:r>
      <w:r>
        <w:rPr>
          <w:rFonts w:ascii="Times New Roman" w:hAnsi="Times New Roman" w:cs="Times New Roman"/>
          <w:color w:val="000000"/>
          <w:sz w:val="24"/>
        </w:rPr>
        <w:t xml:space="preserve">consistirá na premiação em destaque nas categorias: </w:t>
      </w:r>
    </w:p>
    <w:p w:rsidR="007050DD" w:rsidRDefault="00307EC2" w:rsidP="00ED2A40">
      <w:pPr>
        <w:numPr>
          <w:ilvl w:val="0"/>
          <w:numId w:val="2"/>
        </w:numPr>
        <w:tabs>
          <w:tab w:val="clear" w:pos="360"/>
          <w:tab w:val="left" w:pos="0"/>
          <w:tab w:val="left" w:pos="426"/>
          <w:tab w:val="left" w:pos="2268"/>
          <w:tab w:val="left" w:pos="2552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Prêmio Mérito Cultura inovadora para o município: para propriedades que estão buscando trabalhar com culturas alternativas e estão obtendo sucesso na implantação, bem como agregar valor ao produto produzido.</w:t>
      </w:r>
    </w:p>
    <w:p w:rsidR="007050DD" w:rsidRDefault="00307EC2" w:rsidP="00ED2A40">
      <w:pPr>
        <w:numPr>
          <w:ilvl w:val="0"/>
          <w:numId w:val="2"/>
        </w:numPr>
        <w:tabs>
          <w:tab w:val="clear" w:pos="360"/>
          <w:tab w:val="left" w:pos="0"/>
          <w:tab w:val="left" w:pos="426"/>
          <w:tab w:val="left" w:pos="2268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Prêmio Mérito em Inovação Tecnológica: propriedades que investem em novas tecnologias para um melhor rendimento e maior lucratividade para os produtos. </w:t>
      </w:r>
    </w:p>
    <w:p w:rsidR="007050DD" w:rsidRDefault="00307EC2" w:rsidP="00ED2A40">
      <w:pPr>
        <w:numPr>
          <w:ilvl w:val="0"/>
          <w:numId w:val="2"/>
        </w:numPr>
        <w:tabs>
          <w:tab w:val="clear" w:pos="360"/>
          <w:tab w:val="left" w:pos="0"/>
          <w:tab w:val="left" w:pos="426"/>
          <w:tab w:val="left" w:pos="2268"/>
          <w:tab w:val="left" w:pos="2410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95_2699698910"/>
      <w:r>
        <w:rPr>
          <w:rFonts w:ascii="Times New Roman" w:hAnsi="Times New Roman" w:cs="Times New Roman"/>
          <w:iCs/>
          <w:sz w:val="24"/>
          <w:szCs w:val="24"/>
        </w:rPr>
        <w:t>Prêmio Mérito Propriedade baseada na Sustentabilidade Ambiental</w:t>
      </w:r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: propriedades que trabalham visando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sustentabilidade do Agronegócio, visando contemplar a propriedade que tenha a forma de produção ecologicamente correta. Sem uso de agrotóxicos.</w:t>
      </w:r>
    </w:p>
    <w:p w:rsidR="007050DD" w:rsidRDefault="00307EC2" w:rsidP="00ED2A40">
      <w:pPr>
        <w:numPr>
          <w:ilvl w:val="0"/>
          <w:numId w:val="2"/>
        </w:numPr>
        <w:tabs>
          <w:tab w:val="clear" w:pos="360"/>
          <w:tab w:val="left" w:pos="0"/>
          <w:tab w:val="left" w:pos="426"/>
          <w:tab w:val="left" w:pos="2268"/>
          <w:tab w:val="left" w:pos="2410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Prêmio Empresarial Mérito Social: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Empresa com ações sociais voltadas para o bem-estar dos funcionários e seus dependentes, apoio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as entidades sociais ou envolvimento direto em ações voltadas para problemas da comunidade onde a empresa se localiza, ou com problemas de comunidades com as quais os funcionários das empresas se identificam, financiamento de programas e projetos sociais que, em função de seu caráter inovador, desempenho e potencial de replicação, servem de modelo para as ações em outros contextos sociais e institucionais, incluindo as políticas públicas e melhorias no relacionamento da empresa com a comunidade local, clientes e fornecedores.</w:t>
      </w:r>
    </w:p>
    <w:p w:rsidR="007050DD" w:rsidRDefault="00307EC2" w:rsidP="00ED2A40">
      <w:pPr>
        <w:numPr>
          <w:ilvl w:val="0"/>
          <w:numId w:val="2"/>
        </w:numPr>
        <w:tabs>
          <w:tab w:val="clear" w:pos="360"/>
          <w:tab w:val="left" w:pos="0"/>
          <w:tab w:val="left" w:pos="426"/>
          <w:tab w:val="left" w:pos="2268"/>
          <w:tab w:val="left" w:pos="2410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Prêmio Empresarial Mérito Ambiental: Gerenciamento de resíduos sólidos e líquidos, adotar ações sustentáveis e responsabilidade de orientação aos funcionários e consumidores sobre os procedimentos corretos, melhorando a operação do ponto de vista ecológico, como conseguir reduzir o consumo de energia, gastos de água e lixo. Ações relacionadas ao reflorestamento como embelezamento da paisagem, valorização do imóvel, recomposição da reserva legal e das áreas de preservação permanente, regularizando o imóvel perante os órgãos ambientais e proporcionar abrigo e proteção para a fauna.</w:t>
      </w:r>
    </w:p>
    <w:p w:rsidR="007050DD" w:rsidRDefault="00307EC2" w:rsidP="00ED2A40">
      <w:pPr>
        <w:pStyle w:val="Recuodecorpodetexto32"/>
        <w:widowControl/>
        <w:tabs>
          <w:tab w:val="left" w:pos="-1695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lastRenderedPageBreak/>
        <w:t xml:space="preserve">                                 </w:t>
      </w:r>
      <w:r>
        <w:rPr>
          <w:rFonts w:ascii="Times New Roman" w:hAnsi="Times New Roman" w:cs="Times New Roman"/>
          <w:iCs/>
          <w:sz w:val="24"/>
        </w:rPr>
        <w:t>§ 1º Os Prêmios Méritos serão julgados através de comissão formada pela Secretaria Municipal de Agricultura e Meio Ambiente e Secretaria de Indústria, Comércio e Turismo.</w:t>
      </w:r>
    </w:p>
    <w:p w:rsidR="007050DD" w:rsidRDefault="007050DD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iCs/>
          <w:sz w:val="24"/>
        </w:rPr>
      </w:pPr>
    </w:p>
    <w:p w:rsidR="007050DD" w:rsidRDefault="00307EC2" w:rsidP="00ED2A4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9º. O</w:t>
      </w:r>
      <w:r>
        <w:rPr>
          <w:rFonts w:ascii="Times New Roman" w:hAnsi="Times New Roman" w:cs="Times New Roman"/>
          <w:iCs/>
          <w:sz w:val="24"/>
          <w:szCs w:val="24"/>
        </w:rPr>
        <w:t xml:space="preserve"> Poder Executivo Municipal, através de Portaria, indicará a </w:t>
      </w:r>
      <w:r>
        <w:rPr>
          <w:rFonts w:ascii="Times New Roman" w:hAnsi="Times New Roman" w:cs="Times New Roman"/>
          <w:sz w:val="24"/>
          <w:szCs w:val="24"/>
        </w:rPr>
        <w:t>Comissão Julgadora para os Prêmios Méritos da Secretaria Municipal de Agricultura e Meio Ambiente que será integrada por:</w:t>
      </w:r>
    </w:p>
    <w:p w:rsidR="007050DD" w:rsidRDefault="00307EC2" w:rsidP="00ED2A40">
      <w:pPr>
        <w:numPr>
          <w:ilvl w:val="0"/>
          <w:numId w:val="3"/>
        </w:numPr>
        <w:tabs>
          <w:tab w:val="left" w:pos="2268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(um) representante da Secretaria Municipal de Agricultura e Meio Ambiente;</w:t>
      </w:r>
    </w:p>
    <w:p w:rsidR="007050DD" w:rsidRDefault="00307EC2" w:rsidP="00ED2A40">
      <w:pPr>
        <w:numPr>
          <w:ilvl w:val="0"/>
          <w:numId w:val="3"/>
        </w:numPr>
        <w:tabs>
          <w:tab w:val="left" w:pos="2268"/>
          <w:tab w:val="left" w:pos="2410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01 (um) representante da Secretaria Municipal da Administração;</w:t>
      </w:r>
    </w:p>
    <w:p w:rsidR="007050DD" w:rsidRDefault="00307EC2" w:rsidP="00ED2A40">
      <w:pPr>
        <w:numPr>
          <w:ilvl w:val="0"/>
          <w:numId w:val="3"/>
        </w:numPr>
        <w:tabs>
          <w:tab w:val="left" w:pos="2410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(um) representante do Sindicato dos Trabalhadores Rurais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Teutônia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50DD" w:rsidRDefault="00307EC2" w:rsidP="00ED2A40">
      <w:pPr>
        <w:numPr>
          <w:ilvl w:val="0"/>
          <w:numId w:val="3"/>
        </w:numPr>
        <w:tabs>
          <w:tab w:val="left" w:pos="2410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01 (um) representante da EMATER; </w:t>
      </w:r>
    </w:p>
    <w:p w:rsidR="007050DD" w:rsidRDefault="00307EC2" w:rsidP="00ED2A40">
      <w:pPr>
        <w:tabs>
          <w:tab w:val="left" w:pos="2410"/>
        </w:tabs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01 (um) representante do CAPA. </w:t>
      </w:r>
    </w:p>
    <w:p w:rsidR="00ED2A40" w:rsidRDefault="00ED2A40" w:rsidP="00ED2A4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050DD" w:rsidRDefault="00307EC2" w:rsidP="00ED2A4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10. O</w:t>
      </w:r>
      <w:r>
        <w:rPr>
          <w:rFonts w:ascii="Times New Roman" w:hAnsi="Times New Roman" w:cs="Times New Roman"/>
          <w:iCs/>
          <w:sz w:val="24"/>
          <w:szCs w:val="24"/>
        </w:rPr>
        <w:t xml:space="preserve"> Poder Executivo Municipal, através de Portaria, indicará a </w:t>
      </w:r>
      <w:r>
        <w:rPr>
          <w:rFonts w:ascii="Times New Roman" w:hAnsi="Times New Roman" w:cs="Times New Roman"/>
          <w:sz w:val="24"/>
          <w:szCs w:val="24"/>
        </w:rPr>
        <w:t>Comissão Julgadora para os Prêmios Méritos da Secretaria Municipal de Indústria, Comércio e Turismo, que será integrada por:</w:t>
      </w:r>
    </w:p>
    <w:p w:rsidR="007050DD" w:rsidRDefault="00307EC2" w:rsidP="00ED2A4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- 01 (um) representante da Secretaria Municipal de Indústria, Comércio e Turismo;</w:t>
      </w:r>
    </w:p>
    <w:p w:rsidR="007050DD" w:rsidRDefault="00307EC2" w:rsidP="00ED2A4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- 01 (um) representante da Secretaria Municipal de Assistência Social e Habitação; </w:t>
      </w:r>
    </w:p>
    <w:p w:rsidR="007050DD" w:rsidRDefault="00307EC2" w:rsidP="00ED2A4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- 01 (um) representante do Sindicato dos Calçadistas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Teutônia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SITICALTE;</w:t>
      </w:r>
    </w:p>
    <w:p w:rsidR="007050DD" w:rsidRDefault="00307EC2" w:rsidP="00ED2A4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- 01 (um) representante da Câmara da Indústria, Comércio e Serviços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Teutônia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CIC; </w:t>
      </w:r>
    </w:p>
    <w:p w:rsidR="007050DD" w:rsidRDefault="00307EC2" w:rsidP="00ED2A4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- 01 (um) representante do Sindicato dos Empregados no Comércio de Taquari; </w:t>
      </w:r>
    </w:p>
    <w:p w:rsidR="007050DD" w:rsidRDefault="00307EC2" w:rsidP="00ED2A4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- 01 (um) representante do Sindicato da Alimentação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Teutônia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2A40" w:rsidRDefault="00ED2A40" w:rsidP="00ED2A4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050DD" w:rsidRDefault="00307EC2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Art. 11. A premiação será entregue aos classificados, </w:t>
      </w:r>
      <w:r>
        <w:rPr>
          <w:rFonts w:ascii="Times New Roman" w:hAnsi="Times New Roman" w:cs="Times New Roman"/>
          <w:iCs/>
          <w:sz w:val="24"/>
        </w:rPr>
        <w:t xml:space="preserve">no evento Prêmio Destaque 2018, </w:t>
      </w:r>
      <w:r>
        <w:rPr>
          <w:rFonts w:ascii="Times New Roman" w:hAnsi="Times New Roman" w:cs="Times New Roman"/>
          <w:sz w:val="24"/>
        </w:rPr>
        <w:t xml:space="preserve">na área Empresarial Geral, Serviços, Simples Nacional, Produção Primária, ISS, Empregos e Prêmio Destaque Mérito e Crescimento do Município de </w:t>
      </w:r>
      <w:proofErr w:type="spellStart"/>
      <w:r>
        <w:rPr>
          <w:rFonts w:ascii="Times New Roman" w:hAnsi="Times New Roman" w:cs="Times New Roman"/>
          <w:sz w:val="24"/>
        </w:rPr>
        <w:t>Teutônia</w:t>
      </w:r>
      <w:proofErr w:type="spell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iCs/>
          <w:sz w:val="24"/>
        </w:rPr>
        <w:t xml:space="preserve"> que será realizado em maio, mês de aniversário do município.</w:t>
      </w:r>
    </w:p>
    <w:p w:rsidR="007050DD" w:rsidRDefault="007050DD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</w:p>
    <w:p w:rsidR="007050DD" w:rsidRDefault="00307EC2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12. Fica o Poder Executivo autorizado a custear parte dos gastos para o evento de premiação, como aluguel de espaço para evento, convites/envelopes, ornamentação, troféus, sonorização, iluminação e telão. A outra parte, provinda de patrocinadores custeia despesas como coquetel, bebidas, taças personalizadas e outros.</w:t>
      </w:r>
    </w:p>
    <w:p w:rsidR="00ED2A40" w:rsidRDefault="00ED2A40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color w:val="000000"/>
          <w:sz w:val="24"/>
        </w:rPr>
      </w:pPr>
    </w:p>
    <w:p w:rsidR="007050DD" w:rsidRDefault="00307EC2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 13. As despesas decorrentes desta Lei correrão por conta das seguintes dotações orçamentárias:</w:t>
      </w:r>
    </w:p>
    <w:p w:rsidR="007050DD" w:rsidRDefault="007050DD">
      <w:pPr>
        <w:pStyle w:val="Recuodecorpodetexto32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</w:rPr>
      </w:pPr>
    </w:p>
    <w:p w:rsidR="007050DD" w:rsidRDefault="00307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09 SEC. MUNIC. AGRICULTURA E MEIO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AMBIENTE</w:t>
      </w:r>
      <w:proofErr w:type="gramEnd"/>
    </w:p>
    <w:p w:rsidR="007050DD" w:rsidRDefault="00307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09.01 SEC. MUNIC. AGRICULTURA</w:t>
      </w:r>
    </w:p>
    <w:p w:rsidR="007050DD" w:rsidRDefault="00307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20.608.0010.2003 MANUTENÇÃO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DAS ATIVIDADE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DA SECRETARIA</w:t>
      </w:r>
    </w:p>
    <w:p w:rsidR="007050DD" w:rsidRDefault="00307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3.3.3.9.0.3200000000 Material de Distribuição Gratuita – 1917</w:t>
      </w:r>
    </w:p>
    <w:p w:rsidR="00ED2A40" w:rsidRDefault="00ED2A40">
      <w:pPr>
        <w:pStyle w:val="Corpodetexto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050DD" w:rsidRDefault="00307EC2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09 SECRETARIA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MUNICIPAL AGRICULTURA E MEIO AMBIENTE</w:t>
      </w:r>
    </w:p>
    <w:p w:rsidR="007050DD" w:rsidRDefault="00307EC2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09.01 SECRETARIA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MUNICIPAL DA AGRICULTURA</w:t>
      </w:r>
    </w:p>
    <w:p w:rsidR="007050DD" w:rsidRDefault="00307EC2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OBJ_PREFIX_DWT48_com_zimbra_phone"/>
      <w:bookmarkEnd w:id="1"/>
      <w:r>
        <w:rPr>
          <w:rFonts w:ascii="Times New Roman" w:hAnsi="Times New Roman" w:cs="Times New Roman"/>
          <w:sz w:val="24"/>
          <w:szCs w:val="24"/>
        </w:rPr>
        <w:t>20.608.0010.2003 MANUTENÇÃO DAS ATIVIDADES DA SECRETARIA</w:t>
      </w:r>
    </w:p>
    <w:p w:rsidR="007050DD" w:rsidRDefault="00307EC2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OBJ_PREFIX_DWT49_com_zimbra_phone"/>
      <w:bookmarkEnd w:id="2"/>
      <w:r>
        <w:rPr>
          <w:rFonts w:ascii="Times New Roman" w:hAnsi="Times New Roman" w:cs="Times New Roman"/>
          <w:sz w:val="24"/>
          <w:szCs w:val="24"/>
        </w:rPr>
        <w:t>3.3.3.9.0.3900000000 – Outros Serviços de Terceiros - PJ - 916</w:t>
      </w:r>
    </w:p>
    <w:p w:rsidR="00ED2A40" w:rsidRDefault="00ED2A40">
      <w:pPr>
        <w:pStyle w:val="Textopadro"/>
        <w:jc w:val="both"/>
        <w:rPr>
          <w:iCs/>
          <w:szCs w:val="24"/>
        </w:rPr>
      </w:pPr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 xml:space="preserve">11 SEC. MUNIC. DE JUVENTUDE, CULTURA, ESPORTE E </w:t>
      </w:r>
      <w:proofErr w:type="gramStart"/>
      <w:r>
        <w:rPr>
          <w:iCs/>
          <w:szCs w:val="24"/>
        </w:rPr>
        <w:t>LAZER</w:t>
      </w:r>
      <w:proofErr w:type="gramEnd"/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 xml:space="preserve">11.01 SEC. MUNIC. DE JUVENTUDE, CULTURA, ESPORTE E </w:t>
      </w:r>
      <w:proofErr w:type="gramStart"/>
      <w:r>
        <w:rPr>
          <w:iCs/>
          <w:szCs w:val="24"/>
        </w:rPr>
        <w:t>LAZER</w:t>
      </w:r>
      <w:proofErr w:type="gramEnd"/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 xml:space="preserve">27.812.0103.1125 PROMOÇÃO EVENTOS ESP, ARTIST E </w:t>
      </w:r>
      <w:proofErr w:type="gramStart"/>
      <w:r>
        <w:rPr>
          <w:iCs/>
          <w:szCs w:val="24"/>
        </w:rPr>
        <w:t>CULTURAIS</w:t>
      </w:r>
      <w:proofErr w:type="gramEnd"/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>3.3.3.9.0.3900000000 Outros Serviços de Terceiros – PJ – 1152</w:t>
      </w:r>
    </w:p>
    <w:p w:rsidR="007050DD" w:rsidRDefault="007050DD">
      <w:pPr>
        <w:pStyle w:val="Textopadro"/>
        <w:jc w:val="both"/>
        <w:rPr>
          <w:iCs/>
          <w:szCs w:val="24"/>
        </w:rPr>
      </w:pPr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 xml:space="preserve">08 SEC. MUNIC. DE INDÚSTRIA, COMÉRCIO E </w:t>
      </w:r>
      <w:proofErr w:type="gramStart"/>
      <w:r>
        <w:rPr>
          <w:iCs/>
          <w:szCs w:val="24"/>
        </w:rPr>
        <w:t>TURISMO</w:t>
      </w:r>
      <w:proofErr w:type="gramEnd"/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 xml:space="preserve">08.01 SEC. MUNIC. DE INDÚSTRIA, COMÉRCIO E </w:t>
      </w:r>
      <w:proofErr w:type="gramStart"/>
      <w:r>
        <w:rPr>
          <w:iCs/>
          <w:szCs w:val="24"/>
        </w:rPr>
        <w:t>TURISMO</w:t>
      </w:r>
      <w:proofErr w:type="gramEnd"/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>22.661.0092.2003 MANUTENÇÃO DAS ATIVIDADES DA SECRETARIA</w:t>
      </w:r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>3.3.3.9.0.3900000000 Outros Serviços de Terceiros – PJ - 885</w:t>
      </w:r>
    </w:p>
    <w:p w:rsidR="007050DD" w:rsidRDefault="007050DD">
      <w:pPr>
        <w:pStyle w:val="Textopadro"/>
        <w:jc w:val="both"/>
        <w:rPr>
          <w:iCs/>
          <w:szCs w:val="24"/>
        </w:rPr>
      </w:pPr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>04 SEC. MUNICIPAL FAZENDA</w:t>
      </w:r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>04.01 SEC. MUNICIPAL FAZENDA</w:t>
      </w:r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>04.122.0012.2003 - MANUTENÇÃO DAS ATIVIDADES DA SECRETARIA</w:t>
      </w:r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>3.3.3.9.0.3900000000 Outros Servi</w:t>
      </w:r>
      <w:r w:rsidR="00ED2A40">
        <w:rPr>
          <w:iCs/>
          <w:szCs w:val="24"/>
        </w:rPr>
        <w:t>ços</w:t>
      </w:r>
      <w:r>
        <w:rPr>
          <w:iCs/>
          <w:szCs w:val="24"/>
        </w:rPr>
        <w:t xml:space="preserve"> – 409</w:t>
      </w:r>
    </w:p>
    <w:p w:rsidR="007050DD" w:rsidRDefault="007050DD">
      <w:pPr>
        <w:pStyle w:val="Textopadro"/>
        <w:jc w:val="both"/>
        <w:rPr>
          <w:iCs/>
          <w:szCs w:val="24"/>
        </w:rPr>
      </w:pPr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>04 SEC. MUNICIPAL FAZENDA</w:t>
      </w:r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>04.01 SEC. MUNICIPAL FAZENDA</w:t>
      </w:r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>04.122.0012.2003 - MANUTENÇÃO DAS ATIVIDADES DA SECRETARIA</w:t>
      </w:r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>3.3.3.9.0.3000000000 Material de Consumo – 408</w:t>
      </w:r>
    </w:p>
    <w:p w:rsidR="007050DD" w:rsidRDefault="007050DD">
      <w:pPr>
        <w:pStyle w:val="Textopadro"/>
        <w:jc w:val="both"/>
        <w:rPr>
          <w:iCs/>
          <w:szCs w:val="24"/>
        </w:rPr>
      </w:pPr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>04 SEC. MUNICIPAL FAZENDA</w:t>
      </w:r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>04.01 SEC. MUNICIPAL FAZENDA</w:t>
      </w:r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>23.691.0096.2105 – PROGRAMA MUN DE PREMIAÇÃO AOS CONSUMIDORES</w:t>
      </w:r>
    </w:p>
    <w:p w:rsidR="007050DD" w:rsidRDefault="00307EC2">
      <w:pPr>
        <w:pStyle w:val="Textopadro"/>
        <w:jc w:val="both"/>
        <w:rPr>
          <w:szCs w:val="24"/>
        </w:rPr>
      </w:pPr>
      <w:r>
        <w:rPr>
          <w:iCs/>
          <w:szCs w:val="24"/>
        </w:rPr>
        <w:t xml:space="preserve">3.3.3.9.0.3100000000 – Premiações Culturais, Artísticas, Científicas - </w:t>
      </w:r>
      <w:proofErr w:type="gramStart"/>
      <w:r>
        <w:rPr>
          <w:iCs/>
          <w:szCs w:val="24"/>
        </w:rPr>
        <w:t>480</w:t>
      </w:r>
      <w:proofErr w:type="gramEnd"/>
    </w:p>
    <w:p w:rsidR="007050DD" w:rsidRDefault="007050DD">
      <w:pPr>
        <w:pStyle w:val="Textopadro"/>
        <w:jc w:val="both"/>
        <w:rPr>
          <w:iCs/>
          <w:szCs w:val="24"/>
        </w:rPr>
      </w:pPr>
    </w:p>
    <w:p w:rsidR="007050DD" w:rsidRDefault="00307EC2" w:rsidP="00ED2A4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Art. 14. O Poder Executivo regulamentará esta Lei, </w:t>
      </w:r>
      <w:r>
        <w:rPr>
          <w:rFonts w:ascii="Times New Roman" w:hAnsi="Times New Roman" w:cs="Times New Roman"/>
          <w:sz w:val="24"/>
          <w:szCs w:val="24"/>
        </w:rPr>
        <w:t>através de Regimento Interno, elaborado pela Secretaria Municipal de Agricultura e Meio Ambiente, Secretaria Municipal de Indústria, Comércio e Turismo, Secretaria Municipal de Juventude, Cultura, Esporte e Lazer e Secretaria Municipal da Fazenda.</w:t>
      </w:r>
    </w:p>
    <w:p w:rsidR="00ED2A40" w:rsidRDefault="00ED2A40" w:rsidP="00ED2A40">
      <w:pPr>
        <w:pStyle w:val="Recuodecorpodetexto31"/>
        <w:tabs>
          <w:tab w:val="left" w:pos="2535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50DD" w:rsidRDefault="00307EC2" w:rsidP="00ED2A40">
      <w:pPr>
        <w:pStyle w:val="Recuodecorpodetexto31"/>
        <w:tabs>
          <w:tab w:val="left" w:pos="2535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Art. 15. Revoga-se a Lei nº 4.984 de 27 de abril de 2018.</w:t>
      </w:r>
    </w:p>
    <w:p w:rsidR="007050DD" w:rsidRDefault="007050DD" w:rsidP="00ED2A40">
      <w:pPr>
        <w:pStyle w:val="Recuodecorpodetexto31"/>
        <w:tabs>
          <w:tab w:val="left" w:pos="25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50DD" w:rsidRDefault="00307EC2" w:rsidP="00ED2A40">
      <w:pPr>
        <w:pStyle w:val="Recuodecorpodetexto33"/>
        <w:tabs>
          <w:tab w:val="left" w:pos="2535"/>
        </w:tabs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16. Esta Lei entra em vigor na data de sua publicação.</w:t>
      </w:r>
    </w:p>
    <w:p w:rsidR="007050DD" w:rsidRDefault="007050DD" w:rsidP="00ED2A40">
      <w:pPr>
        <w:pStyle w:val="Recuodecorpodetexto31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050DD" w:rsidRDefault="00307EC2" w:rsidP="00ED2A40">
      <w:pPr>
        <w:pStyle w:val="Recuodecorpodetexto"/>
        <w:spacing w:after="0" w:line="240" w:lineRule="auto"/>
        <w:ind w:firstLine="1985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Teutônia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 w:rsidR="002841EA">
        <w:rPr>
          <w:rFonts w:ascii="Times New Roman" w:hAnsi="Times New Roman" w:cs="Times New Roman"/>
          <w:szCs w:val="24"/>
        </w:rPr>
        <w:t>0</w:t>
      </w:r>
      <w:r w:rsidR="00637084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de </w:t>
      </w:r>
      <w:r w:rsidR="002841EA">
        <w:rPr>
          <w:rFonts w:ascii="Times New Roman" w:hAnsi="Times New Roman" w:cs="Times New Roman"/>
          <w:szCs w:val="24"/>
        </w:rPr>
        <w:t>maio</w:t>
      </w:r>
      <w:r>
        <w:rPr>
          <w:rFonts w:ascii="Times New Roman" w:hAnsi="Times New Roman" w:cs="Times New Roman"/>
          <w:szCs w:val="24"/>
        </w:rPr>
        <w:t xml:space="preserve"> de 2019.</w:t>
      </w:r>
    </w:p>
    <w:p w:rsidR="007050DD" w:rsidRDefault="007050DD">
      <w:pPr>
        <w:pStyle w:val="Recuodecorpodetexto"/>
        <w:spacing w:line="240" w:lineRule="auto"/>
        <w:ind w:firstLine="1985"/>
        <w:rPr>
          <w:rFonts w:ascii="Times New Roman" w:hAnsi="Times New Roman" w:cs="Times New Roman"/>
          <w:szCs w:val="24"/>
        </w:rPr>
      </w:pPr>
    </w:p>
    <w:p w:rsidR="00ED2A40" w:rsidRDefault="00ED2A40">
      <w:pPr>
        <w:pStyle w:val="Recuodecorpodetexto"/>
        <w:spacing w:line="240" w:lineRule="auto"/>
        <w:ind w:firstLine="1985"/>
        <w:rPr>
          <w:rFonts w:ascii="Times New Roman" w:hAnsi="Times New Roman" w:cs="Times New Roman"/>
          <w:szCs w:val="24"/>
        </w:rPr>
      </w:pPr>
    </w:p>
    <w:p w:rsidR="007050DD" w:rsidRDefault="00307EC2" w:rsidP="00ED2A40">
      <w:pPr>
        <w:spacing w:after="0" w:line="240" w:lineRule="auto"/>
        <w:ind w:firstLine="198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Jonatan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Brönstrup</w:t>
      </w:r>
      <w:proofErr w:type="spellEnd"/>
    </w:p>
    <w:p w:rsidR="007050DD" w:rsidRDefault="00307EC2" w:rsidP="00ED2A40">
      <w:pPr>
        <w:spacing w:after="0" w:line="240" w:lineRule="auto"/>
        <w:ind w:firstLine="19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7050DD" w:rsidRDefault="00307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204C1" w:rsidRDefault="0042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4C1" w:rsidRDefault="0042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1EA" w:rsidRDefault="002841EA" w:rsidP="004204C1">
      <w:pPr>
        <w:pStyle w:val="Recuodecorpodetexto3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204C1" w:rsidRPr="00900E8C" w:rsidRDefault="004204C1" w:rsidP="004204C1">
      <w:pPr>
        <w:pStyle w:val="Recuodecorpodetexto3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0E8C">
        <w:rPr>
          <w:rFonts w:ascii="Times New Roman" w:hAnsi="Times New Roman" w:cs="Times New Roman"/>
          <w:sz w:val="24"/>
          <w:szCs w:val="24"/>
          <w:u w:val="single"/>
        </w:rPr>
        <w:t>PROJETO DE LEI Nº 0</w:t>
      </w:r>
      <w:r>
        <w:rPr>
          <w:rFonts w:ascii="Times New Roman" w:hAnsi="Times New Roman" w:cs="Times New Roman"/>
          <w:sz w:val="24"/>
          <w:szCs w:val="24"/>
          <w:u w:val="single"/>
        </w:rPr>
        <w:t>56</w:t>
      </w:r>
      <w:r w:rsidRPr="00900E8C">
        <w:rPr>
          <w:rFonts w:ascii="Times New Roman" w:hAnsi="Times New Roman" w:cs="Times New Roman"/>
          <w:sz w:val="24"/>
          <w:szCs w:val="24"/>
          <w:u w:val="single"/>
        </w:rPr>
        <w:t>/201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4204C1" w:rsidRPr="00900E8C" w:rsidRDefault="004204C1" w:rsidP="004204C1">
      <w:pPr>
        <w:pStyle w:val="Recuodecorpodetexto31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204C1" w:rsidRPr="00900E8C" w:rsidRDefault="004204C1" w:rsidP="004204C1">
      <w:pPr>
        <w:pStyle w:val="Recuodecorpodetexto3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0E8C">
        <w:rPr>
          <w:rFonts w:ascii="Times New Roman" w:hAnsi="Times New Roman" w:cs="Times New Roman"/>
          <w:sz w:val="24"/>
          <w:szCs w:val="24"/>
          <w:u w:val="single"/>
        </w:rPr>
        <w:t>MENSAGEM JUSTIFICATIVA</w:t>
      </w:r>
    </w:p>
    <w:p w:rsidR="004204C1" w:rsidRPr="00900E8C" w:rsidRDefault="004204C1" w:rsidP="004204C1">
      <w:pPr>
        <w:pStyle w:val="Recuodecorpodetexto31"/>
        <w:tabs>
          <w:tab w:val="left" w:pos="51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E8C">
        <w:rPr>
          <w:rFonts w:ascii="Times New Roman" w:hAnsi="Times New Roman" w:cs="Times New Roman"/>
          <w:sz w:val="24"/>
          <w:szCs w:val="24"/>
        </w:rPr>
        <w:tab/>
      </w:r>
    </w:p>
    <w:p w:rsidR="004204C1" w:rsidRPr="00900E8C" w:rsidRDefault="004204C1" w:rsidP="004204C1">
      <w:pPr>
        <w:pStyle w:val="Recuodecorpodetexto3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E8C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00E8C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:rsidR="004204C1" w:rsidRPr="00900E8C" w:rsidRDefault="004204C1" w:rsidP="004204C1">
      <w:pPr>
        <w:pStyle w:val="Recuodecorpodetexto3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E8C">
        <w:rPr>
          <w:rFonts w:ascii="Times New Roman" w:hAnsi="Times New Roman" w:cs="Times New Roman"/>
          <w:sz w:val="24"/>
          <w:szCs w:val="24"/>
        </w:rPr>
        <w:t>Senhores Vereadores:</w:t>
      </w:r>
    </w:p>
    <w:p w:rsidR="004204C1" w:rsidRPr="00900E8C" w:rsidRDefault="004204C1" w:rsidP="004204C1">
      <w:pPr>
        <w:rPr>
          <w:sz w:val="24"/>
          <w:szCs w:val="24"/>
        </w:rPr>
      </w:pPr>
    </w:p>
    <w:p w:rsidR="004204C1" w:rsidRPr="004204C1" w:rsidRDefault="004204C1" w:rsidP="004204C1">
      <w:pPr>
        <w:tabs>
          <w:tab w:val="left" w:pos="1985"/>
        </w:tabs>
        <w:spacing w:after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4204C1">
        <w:rPr>
          <w:rFonts w:ascii="Times New Roman" w:hAnsi="Times New Roman" w:cs="Times New Roman"/>
          <w:sz w:val="24"/>
          <w:szCs w:val="24"/>
        </w:rPr>
        <w:t>A presente proposição tem por objeto a autorização para instituir o Prêmio Destaque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4204C1">
        <w:rPr>
          <w:rFonts w:ascii="Times New Roman" w:hAnsi="Times New Roman" w:cs="Times New Roman"/>
          <w:sz w:val="24"/>
          <w:szCs w:val="24"/>
        </w:rPr>
        <w:t xml:space="preserve">, na área Empresarial Geral, Serviços, Simples Nacional, Produção Primária, ISS, Empregos, Prêmio Destaque Mérito e Crescimento do Município de </w:t>
      </w:r>
      <w:proofErr w:type="spellStart"/>
      <w:r w:rsidRPr="004204C1">
        <w:rPr>
          <w:rFonts w:ascii="Times New Roman" w:hAnsi="Times New Roman" w:cs="Times New Roman"/>
          <w:sz w:val="24"/>
          <w:szCs w:val="24"/>
        </w:rPr>
        <w:t>Teutônia</w:t>
      </w:r>
      <w:proofErr w:type="spellEnd"/>
      <w:r w:rsidRPr="004204C1">
        <w:rPr>
          <w:rFonts w:ascii="Times New Roman" w:hAnsi="Times New Roman" w:cs="Times New Roman"/>
          <w:sz w:val="24"/>
          <w:szCs w:val="24"/>
        </w:rPr>
        <w:t>.</w:t>
      </w:r>
    </w:p>
    <w:p w:rsidR="004204C1" w:rsidRPr="004204C1" w:rsidRDefault="004204C1" w:rsidP="004204C1">
      <w:pPr>
        <w:tabs>
          <w:tab w:val="left" w:pos="1985"/>
        </w:tabs>
        <w:spacing w:after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4204C1">
        <w:rPr>
          <w:rFonts w:ascii="Times New Roman" w:hAnsi="Times New Roman" w:cs="Times New Roman"/>
          <w:sz w:val="24"/>
          <w:szCs w:val="24"/>
        </w:rPr>
        <w:t>A premiação tem como objetivo premiar as empresas e os produtores rurais que se destacaram no último exercício, reconhecendo aqueles que mais contribuíram para o crescimento do município, tendo como base a emissão de notas e o recolhimento de impostos do ano anterior.</w:t>
      </w:r>
    </w:p>
    <w:p w:rsidR="004204C1" w:rsidRPr="004204C1" w:rsidRDefault="004204C1" w:rsidP="004204C1">
      <w:pPr>
        <w:tabs>
          <w:tab w:val="left" w:pos="1985"/>
        </w:tabs>
        <w:spacing w:after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4204C1">
        <w:rPr>
          <w:rFonts w:ascii="Times New Roman" w:hAnsi="Times New Roman" w:cs="Times New Roman"/>
          <w:sz w:val="24"/>
          <w:szCs w:val="24"/>
        </w:rPr>
        <w:t>O Prêmio Destaque já se tornou tradicional em nosso município, pois valoriza os empresários e os produtores rurais que contribuem fortemente com nossa economia, mesmo enfrentando dificuldades para manter as portas de suas empresas abertas e as propriedades rurais em plena produção. O Premio Destaque busca também a motivação para que todos invistam e aumentem sua produtividade.</w:t>
      </w:r>
    </w:p>
    <w:p w:rsidR="004204C1" w:rsidRPr="004204C1" w:rsidRDefault="004204C1" w:rsidP="004204C1">
      <w:pPr>
        <w:tabs>
          <w:tab w:val="left" w:pos="1985"/>
        </w:tabs>
        <w:spacing w:after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4204C1">
        <w:rPr>
          <w:rFonts w:ascii="Times New Roman" w:hAnsi="Times New Roman" w:cs="Times New Roman"/>
          <w:sz w:val="24"/>
          <w:szCs w:val="24"/>
        </w:rPr>
        <w:t>Na expectativa da aprovação, subscrevemo-nos.</w:t>
      </w:r>
    </w:p>
    <w:p w:rsidR="004204C1" w:rsidRPr="004204C1" w:rsidRDefault="004204C1" w:rsidP="004204C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4C1" w:rsidRPr="00900E8C" w:rsidRDefault="004204C1" w:rsidP="004204C1">
      <w:pPr>
        <w:tabs>
          <w:tab w:val="left" w:pos="2160"/>
        </w:tabs>
        <w:rPr>
          <w:sz w:val="24"/>
          <w:szCs w:val="24"/>
        </w:rPr>
      </w:pPr>
    </w:p>
    <w:p w:rsidR="004204C1" w:rsidRPr="004204C1" w:rsidRDefault="004204C1" w:rsidP="004204C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4C1" w:rsidRPr="004204C1" w:rsidRDefault="004204C1" w:rsidP="004204C1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04C1">
        <w:rPr>
          <w:rFonts w:ascii="Times New Roman" w:hAnsi="Times New Roman" w:cs="Times New Roman"/>
          <w:sz w:val="24"/>
          <w:szCs w:val="24"/>
        </w:rPr>
        <w:t>Jonatan</w:t>
      </w:r>
      <w:proofErr w:type="spellEnd"/>
      <w:r w:rsidRPr="00420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4C1">
        <w:rPr>
          <w:rFonts w:ascii="Times New Roman" w:hAnsi="Times New Roman" w:cs="Times New Roman"/>
          <w:sz w:val="24"/>
          <w:szCs w:val="24"/>
        </w:rPr>
        <w:t>Brönstrup</w:t>
      </w:r>
      <w:proofErr w:type="spellEnd"/>
    </w:p>
    <w:p w:rsidR="004204C1" w:rsidRPr="004204C1" w:rsidRDefault="004204C1" w:rsidP="004204C1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4C1">
        <w:rPr>
          <w:rFonts w:ascii="Times New Roman" w:hAnsi="Times New Roman" w:cs="Times New Roman"/>
          <w:sz w:val="24"/>
          <w:szCs w:val="24"/>
        </w:rPr>
        <w:t>Prefeito Municipal</w:t>
      </w:r>
    </w:p>
    <w:p w:rsidR="004204C1" w:rsidRPr="00900E8C" w:rsidRDefault="004204C1" w:rsidP="004204C1">
      <w:pPr>
        <w:tabs>
          <w:tab w:val="left" w:pos="2160"/>
        </w:tabs>
        <w:jc w:val="center"/>
        <w:rPr>
          <w:sz w:val="24"/>
          <w:szCs w:val="24"/>
        </w:rPr>
      </w:pPr>
    </w:p>
    <w:p w:rsidR="004204C1" w:rsidRDefault="0042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04C1" w:rsidSect="00ED2A40">
      <w:headerReference w:type="default" r:id="rId8"/>
      <w:pgSz w:w="11906" w:h="16838"/>
      <w:pgMar w:top="1417" w:right="1701" w:bottom="1135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0DD" w:rsidRDefault="007050DD" w:rsidP="007050DD">
      <w:pPr>
        <w:spacing w:after="0" w:line="240" w:lineRule="auto"/>
      </w:pPr>
      <w:r>
        <w:separator/>
      </w:r>
    </w:p>
  </w:endnote>
  <w:endnote w:type="continuationSeparator" w:id="0">
    <w:p w:rsidR="007050DD" w:rsidRDefault="007050DD" w:rsidP="0070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0DD" w:rsidRDefault="007050DD" w:rsidP="007050DD">
      <w:pPr>
        <w:spacing w:after="0" w:line="240" w:lineRule="auto"/>
      </w:pPr>
      <w:r>
        <w:separator/>
      </w:r>
    </w:p>
  </w:footnote>
  <w:footnote w:type="continuationSeparator" w:id="0">
    <w:p w:rsidR="007050DD" w:rsidRDefault="007050DD" w:rsidP="0070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DD" w:rsidRDefault="007050DD">
    <w:pPr>
      <w:spacing w:after="0" w:line="240" w:lineRule="auto"/>
      <w:jc w:val="center"/>
      <w:rPr>
        <w:rFonts w:ascii="Arial" w:hAnsi="Arial" w:cs="Arial"/>
        <w:sz w:val="24"/>
        <w:szCs w:val="24"/>
      </w:rPr>
    </w:pPr>
  </w:p>
  <w:tbl>
    <w:tblPr>
      <w:tblW w:w="0" w:type="auto"/>
      <w:tblLook w:val="01E0"/>
    </w:tblPr>
    <w:tblGrid>
      <w:gridCol w:w="2808"/>
      <w:gridCol w:w="5836"/>
    </w:tblGrid>
    <w:tr w:rsidR="008C78AB" w:rsidTr="00AE1EC0">
      <w:tc>
        <w:tcPr>
          <w:tcW w:w="2808" w:type="dxa"/>
        </w:tcPr>
        <w:p w:rsidR="008C78AB" w:rsidRPr="00D35163" w:rsidRDefault="008C78AB" w:rsidP="00AE1EC0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  <w:lang w:eastAsia="pt-BR"/>
            </w:rPr>
            <w:drawing>
              <wp:inline distT="0" distB="0" distL="0" distR="0">
                <wp:extent cx="596265" cy="810895"/>
                <wp:effectExtent l="19050" t="0" r="0" b="0"/>
                <wp:docPr id="2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810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8C78AB" w:rsidRPr="00C86DBA" w:rsidRDefault="008C78AB" w:rsidP="00AE1EC0">
          <w:pPr>
            <w:jc w:val="center"/>
            <w:rPr>
              <w:sz w:val="30"/>
              <w:szCs w:val="30"/>
            </w:rPr>
          </w:pPr>
        </w:p>
        <w:p w:rsidR="008C78AB" w:rsidRPr="00D35163" w:rsidRDefault="008C78AB" w:rsidP="008C78AB">
          <w:pPr>
            <w:spacing w:after="0"/>
          </w:pPr>
          <w:r>
            <w:t xml:space="preserve">          </w:t>
          </w:r>
          <w:r w:rsidRPr="00D35163">
            <w:t>ESTADO DO RIO GRANDE DO SUL</w:t>
          </w:r>
        </w:p>
        <w:p w:rsidR="008C78AB" w:rsidRDefault="008C78AB" w:rsidP="008C78AB">
          <w:pPr>
            <w:pStyle w:val="Ttulo1"/>
            <w:spacing w:after="0"/>
            <w:jc w:val="left"/>
          </w:pPr>
          <w:r w:rsidRPr="008C78AB">
            <w:rPr>
              <w:sz w:val="26"/>
              <w:szCs w:val="26"/>
            </w:rPr>
            <w:t xml:space="preserve">          MUNICÍPIO DE TEUTÔNIA</w:t>
          </w:r>
        </w:p>
      </w:tc>
    </w:tr>
  </w:tbl>
  <w:p w:rsidR="007050DD" w:rsidRDefault="007050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upperRoman"/>
      <w:lvlText w:val="%1-"/>
      <w:lvlJc w:val="left"/>
      <w:pPr>
        <w:tabs>
          <w:tab w:val="left" w:pos="0"/>
        </w:tabs>
        <w:ind w:left="1080" w:hanging="720"/>
      </w:pPr>
      <w:rPr>
        <w:rFonts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</w:compat>
  <w:rsids>
    <w:rsidRoot w:val="007050DD"/>
    <w:rsid w:val="00213E81"/>
    <w:rsid w:val="002841EA"/>
    <w:rsid w:val="00307EC2"/>
    <w:rsid w:val="004204C1"/>
    <w:rsid w:val="00637084"/>
    <w:rsid w:val="007050DD"/>
    <w:rsid w:val="008C78AB"/>
    <w:rsid w:val="00BA1E5D"/>
    <w:rsid w:val="00CB4AC7"/>
    <w:rsid w:val="00CD0284"/>
    <w:rsid w:val="00ED2A40"/>
    <w:rsid w:val="0DAD76C6"/>
    <w:rsid w:val="16A76F31"/>
    <w:rsid w:val="20E8017C"/>
    <w:rsid w:val="255A4697"/>
    <w:rsid w:val="2FA022C0"/>
    <w:rsid w:val="33665DE7"/>
    <w:rsid w:val="33BE7B18"/>
    <w:rsid w:val="3551755D"/>
    <w:rsid w:val="384B2AEA"/>
    <w:rsid w:val="38CA7257"/>
    <w:rsid w:val="46BE7F32"/>
    <w:rsid w:val="510925EA"/>
    <w:rsid w:val="5D400468"/>
    <w:rsid w:val="69912D81"/>
    <w:rsid w:val="71556618"/>
    <w:rsid w:val="7729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DD"/>
    <w:rPr>
      <w:rFonts w:ascii="Calibri" w:eastAsia="Calibri" w:hAnsi="Calibr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7050DD"/>
    <w:pPr>
      <w:keepNext/>
      <w:numPr>
        <w:numId w:val="1"/>
      </w:numPr>
      <w:overflowPunct w:val="0"/>
      <w:autoSpaceDE w:val="0"/>
      <w:jc w:val="both"/>
      <w:textAlignment w:val="baseline"/>
      <w:outlineLvl w:val="0"/>
    </w:pPr>
    <w:rPr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sid w:val="007050DD"/>
    <w:rPr>
      <w:rFonts w:cs="Arial"/>
    </w:rPr>
  </w:style>
  <w:style w:type="paragraph" w:styleId="Corpodetexto">
    <w:name w:val="Body Text"/>
    <w:basedOn w:val="Normal"/>
    <w:qFormat/>
    <w:rsid w:val="007050DD"/>
    <w:pPr>
      <w:spacing w:after="140" w:line="288" w:lineRule="auto"/>
    </w:pPr>
  </w:style>
  <w:style w:type="paragraph" w:styleId="Recuodecorpodetexto2">
    <w:name w:val="Body Text Indent 2"/>
    <w:basedOn w:val="Normal"/>
    <w:link w:val="Recuodecorpodetexto2Char"/>
    <w:semiHidden/>
    <w:qFormat/>
    <w:rsid w:val="007050DD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tulo">
    <w:name w:val="Title"/>
    <w:basedOn w:val="Normal"/>
    <w:next w:val="Corpodetexto"/>
    <w:qFormat/>
    <w:rsid w:val="007050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uiPriority w:val="99"/>
    <w:semiHidden/>
    <w:unhideWhenUsed/>
    <w:qFormat/>
    <w:rsid w:val="007050DD"/>
    <w:pPr>
      <w:spacing w:beforeAutospacing="1" w:after="0" w:afterAutospacing="1"/>
    </w:pPr>
    <w:rPr>
      <w:rFonts w:asciiTheme="minorHAnsi" w:eastAsiaTheme="minorHAnsi" w:hAnsiTheme="minorHAnsi"/>
      <w:szCs w:val="24"/>
      <w:lang w:val="en-US" w:eastAsia="zh-CN"/>
    </w:rPr>
  </w:style>
  <w:style w:type="paragraph" w:styleId="Cabealho">
    <w:name w:val="header"/>
    <w:basedOn w:val="Normal"/>
    <w:link w:val="CabealhoChar"/>
    <w:unhideWhenUsed/>
    <w:qFormat/>
    <w:rsid w:val="007050D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7050DD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rsid w:val="007050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050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rsid w:val="007050DD"/>
    <w:pPr>
      <w:widowControl w:val="0"/>
      <w:ind w:firstLine="2835"/>
      <w:jc w:val="both"/>
    </w:pPr>
    <w:rPr>
      <w:rFonts w:ascii="Arial" w:hAnsi="Arial" w:cs="Arial"/>
      <w:sz w:val="24"/>
    </w:rPr>
  </w:style>
  <w:style w:type="table" w:styleId="Tabelacomgrade">
    <w:name w:val="Table Grid"/>
    <w:basedOn w:val="Tabelanormal"/>
    <w:uiPriority w:val="59"/>
    <w:qFormat/>
    <w:rsid w:val="007050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7050DD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050D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7050DD"/>
    <w:rPr>
      <w:color w:val="00000A"/>
      <w:sz w:val="22"/>
    </w:rPr>
  </w:style>
  <w:style w:type="character" w:customStyle="1" w:styleId="RodapChar">
    <w:name w:val="Rodapé Char"/>
    <w:basedOn w:val="Fontepargpadro"/>
    <w:link w:val="Rodap"/>
    <w:uiPriority w:val="99"/>
    <w:qFormat/>
    <w:rsid w:val="007050DD"/>
    <w:rPr>
      <w:color w:val="00000A"/>
      <w:sz w:val="22"/>
    </w:rPr>
  </w:style>
  <w:style w:type="paragraph" w:customStyle="1" w:styleId="Ttulo10">
    <w:name w:val="Título1"/>
    <w:basedOn w:val="Normal"/>
    <w:next w:val="Corpodetexto"/>
    <w:qFormat/>
    <w:rsid w:val="007050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rsid w:val="007050DD"/>
    <w:pPr>
      <w:suppressLineNumbers/>
    </w:pPr>
    <w:rPr>
      <w:rFonts w:cs="Arial"/>
    </w:rPr>
  </w:style>
  <w:style w:type="paragraph" w:customStyle="1" w:styleId="Legenda1">
    <w:name w:val="Legenda1"/>
    <w:basedOn w:val="Normal"/>
    <w:qFormat/>
    <w:rsid w:val="007050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xtopadro">
    <w:name w:val="Texto padrão"/>
    <w:basedOn w:val="Normal"/>
    <w:qFormat/>
    <w:rsid w:val="007050DD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7050DD"/>
    <w:pPr>
      <w:widowControl w:val="0"/>
      <w:spacing w:after="120"/>
      <w:ind w:left="283"/>
    </w:pPr>
    <w:rPr>
      <w:rFonts w:ascii="Arial" w:hAnsi="Arial" w:cs="Arial"/>
      <w:sz w:val="16"/>
    </w:rPr>
  </w:style>
  <w:style w:type="paragraph" w:customStyle="1" w:styleId="Recuodecorpodetexto32">
    <w:name w:val="Recuo de corpo de texto 32"/>
    <w:basedOn w:val="Normal"/>
    <w:qFormat/>
    <w:rsid w:val="007050DD"/>
    <w:pPr>
      <w:widowControl w:val="0"/>
      <w:spacing w:after="120"/>
      <w:ind w:left="283"/>
    </w:pPr>
    <w:rPr>
      <w:rFonts w:ascii="Arial" w:eastAsia="Arial Unicode MS" w:hAnsi="Arial" w:cs="Arial"/>
      <w:kern w:val="2"/>
      <w:sz w:val="16"/>
      <w:szCs w:val="24"/>
      <w:lang w:bidi="hi-IN"/>
    </w:rPr>
  </w:style>
  <w:style w:type="paragraph" w:customStyle="1" w:styleId="Recuodecorpodetexto33">
    <w:name w:val="Recuo de corpo de texto 33"/>
    <w:basedOn w:val="Normal"/>
    <w:qFormat/>
    <w:rsid w:val="007050DD"/>
    <w:pPr>
      <w:widowControl w:val="0"/>
      <w:spacing w:after="120"/>
      <w:ind w:left="283"/>
    </w:pPr>
    <w:rPr>
      <w:rFonts w:ascii="Arial" w:hAnsi="Arial" w:cs="Arial"/>
      <w:sz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D2A4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D2A40"/>
    <w:rPr>
      <w:rFonts w:ascii="Calibri" w:eastAsia="Calibri" w:hAnsi="Calibri" w:cstheme="minorBidi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1609</Words>
  <Characters>8692</Characters>
  <Application>Microsoft Office Word</Application>
  <DocSecurity>0</DocSecurity>
  <Lines>72</Lines>
  <Paragraphs>20</Paragraphs>
  <ScaleCrop>false</ScaleCrop>
  <Company>Prefeitura de Teutônia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agricultura</dc:creator>
  <cp:lastModifiedBy>Ediane</cp:lastModifiedBy>
  <cp:revision>8</cp:revision>
  <cp:lastPrinted>2019-05-03T12:32:00Z</cp:lastPrinted>
  <dcterms:created xsi:type="dcterms:W3CDTF">2019-04-25T18:30:00Z</dcterms:created>
  <dcterms:modified xsi:type="dcterms:W3CDTF">2019-05-03T12:33:00Z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Prefeitura de Teutônia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1046-10.2.0.7646</vt:lpwstr>
  </property>
</Properties>
</file>