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</w:t>
      </w:r>
      <w:r w:rsidR="00BC740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784A42">
        <w:rPr>
          <w:rFonts w:ascii="Arial" w:hAnsi="Arial" w:cs="Arial"/>
          <w:sz w:val="24"/>
          <w:szCs w:val="24"/>
        </w:rPr>
        <w:t>instalação de uma travessia elevada próxima a SS Esquadrias, em Linha Pontes Filho</w:t>
      </w:r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 devido à alta velocidade dos veículos que transitam por ali</w:t>
      </w:r>
      <w:bookmarkStart w:id="0" w:name="_GoBack"/>
      <w:bookmarkEnd w:id="0"/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075EBD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75EBD"/>
    <w:rsid w:val="00167920"/>
    <w:rsid w:val="001A740A"/>
    <w:rsid w:val="001D05A7"/>
    <w:rsid w:val="001F0C06"/>
    <w:rsid w:val="0036616E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84A42"/>
    <w:rsid w:val="007A547A"/>
    <w:rsid w:val="007D2A63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2021-11-22T14:26:00Z</dcterms:created>
  <dcterms:modified xsi:type="dcterms:W3CDTF">2021-11-22T14:26:00Z</dcterms:modified>
</cp:coreProperties>
</file>