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DA" w:rsidRDefault="004F5DDA" w:rsidP="004F5DDA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Cs/>
        </w:rPr>
      </w:pPr>
    </w:p>
    <w:p w:rsidR="004F5DDA" w:rsidRDefault="004F5DDA" w:rsidP="004F5DDA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Cs/>
        </w:rPr>
      </w:pPr>
    </w:p>
    <w:p w:rsidR="004F5DDA" w:rsidRPr="00F83734" w:rsidRDefault="004F5DDA" w:rsidP="004F5DDA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PROJETO DE LEI LEGISLATIVO 002/2019</w:t>
      </w:r>
    </w:p>
    <w:p w:rsidR="007D0508" w:rsidRDefault="007D0508"/>
    <w:p w:rsidR="007D0508" w:rsidRPr="004F5DDA" w:rsidRDefault="007D0508" w:rsidP="004F5DDA">
      <w:pPr>
        <w:spacing w:line="240" w:lineRule="auto"/>
        <w:ind w:left="3544"/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>Determina que, no mínimo, de 10% das vagas de pessoas jurídicas, com fins lucrativos, que forem beneficiadas com incentivo ou isenção fiscal outorgado pelo município devem ser reservadas ao primeiro emprego.</w:t>
      </w:r>
    </w:p>
    <w:p w:rsidR="007D0508" w:rsidRPr="004F5DDA" w:rsidRDefault="007D0508">
      <w:pPr>
        <w:rPr>
          <w:rFonts w:ascii="Arial" w:hAnsi="Arial" w:cs="Arial"/>
          <w:sz w:val="24"/>
        </w:rPr>
      </w:pPr>
    </w:p>
    <w:p w:rsidR="007D0508" w:rsidRPr="004F5DDA" w:rsidRDefault="007D0508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 xml:space="preserve">Art. 1º - As pessoas jurídicas de direito privado, diretamente privado ou por meio de consórcios que forem beneficiadas por todo e qualquer incentivo ou isenção fiscal, instituído e outorgado pelo município de Teutônia, devem reservar, no mínimo, de 10% das vagas </w:t>
      </w:r>
      <w:r w:rsidR="00817262">
        <w:rPr>
          <w:rFonts w:ascii="Arial" w:hAnsi="Arial" w:cs="Arial"/>
          <w:sz w:val="24"/>
        </w:rPr>
        <w:t xml:space="preserve">criadas </w:t>
      </w:r>
      <w:r w:rsidRPr="004F5DDA">
        <w:rPr>
          <w:rFonts w:ascii="Arial" w:hAnsi="Arial" w:cs="Arial"/>
          <w:sz w:val="24"/>
        </w:rPr>
        <w:t>de trabalho ao primeiro emprego.</w:t>
      </w:r>
    </w:p>
    <w:p w:rsidR="007D0508" w:rsidRPr="004F5DDA" w:rsidRDefault="007D0508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>Parágrafo Único: Compreende-se por primeiro emprego aquele destinado a todas as pessoas que não tenham experiência profissional comprovada em carteira de trabalho ou por contrato de prestação de serviços, com idade inferior a 24 (vinte e quatro) anos.</w:t>
      </w:r>
    </w:p>
    <w:p w:rsidR="007D0508" w:rsidRPr="004F5DDA" w:rsidRDefault="007D0508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>Art. 2º - O não cumprimento desta lei acarretará perda do incentivo ou da isenção fiscal.</w:t>
      </w:r>
    </w:p>
    <w:p w:rsidR="007D0508" w:rsidRPr="004F5DDA" w:rsidRDefault="007D0508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>Art. 3º - No ato da efetivação do incentivo ou da isenção fiscal deverão constar as normas para o disposto desta lei.</w:t>
      </w:r>
    </w:p>
    <w:p w:rsidR="007D0508" w:rsidRPr="004F5DDA" w:rsidRDefault="007D0508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>Art. 4º - Esta lei entrará em vigor na data de sua publicação.</w:t>
      </w:r>
    </w:p>
    <w:p w:rsidR="007D0508" w:rsidRPr="004F5DDA" w:rsidRDefault="007D0508">
      <w:pPr>
        <w:rPr>
          <w:rFonts w:ascii="Arial" w:hAnsi="Arial" w:cs="Arial"/>
          <w:sz w:val="24"/>
        </w:rPr>
      </w:pPr>
    </w:p>
    <w:p w:rsidR="004F5DDA" w:rsidRPr="00F83734" w:rsidRDefault="004F5DDA" w:rsidP="004F5DDA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right"/>
        <w:rPr>
          <w:rFonts w:ascii="Arial" w:hAnsi="Arial" w:cs="Arial"/>
        </w:rPr>
      </w:pPr>
      <w:r w:rsidRPr="00F83734">
        <w:rPr>
          <w:rFonts w:ascii="Arial" w:hAnsi="Arial" w:cs="Arial"/>
        </w:rPr>
        <w:t> Sala das Sessões da Câmara</w:t>
      </w:r>
      <w:r>
        <w:rPr>
          <w:rFonts w:ascii="Arial" w:hAnsi="Arial" w:cs="Arial"/>
        </w:rPr>
        <w:t>, 28</w:t>
      </w:r>
      <w:r w:rsidRPr="00F8373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2019</w:t>
      </w:r>
      <w:r w:rsidRPr="00F83734">
        <w:rPr>
          <w:rFonts w:ascii="Arial" w:hAnsi="Arial" w:cs="Arial"/>
        </w:rPr>
        <w:t>.</w:t>
      </w:r>
    </w:p>
    <w:p w:rsidR="004F5DDA" w:rsidRPr="00F83734" w:rsidRDefault="004F5DDA" w:rsidP="004F5DDA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4F5DDA" w:rsidRPr="00F83734" w:rsidRDefault="004F5DDA" w:rsidP="004F5DDA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4F5DDA" w:rsidRPr="00F83734" w:rsidRDefault="004F5DDA" w:rsidP="004F5DDA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Aline Röhrig Kohl</w:t>
      </w:r>
    </w:p>
    <w:p w:rsidR="004F5DDA" w:rsidRPr="00F83734" w:rsidRDefault="004F5DDA" w:rsidP="004F5DDA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83734">
        <w:rPr>
          <w:rFonts w:ascii="Arial" w:eastAsia="Times New Roman" w:hAnsi="Arial" w:cs="Arial"/>
          <w:sz w:val="24"/>
          <w:szCs w:val="24"/>
          <w:lang w:eastAsia="pt-BR"/>
        </w:rPr>
        <w:t>Vereador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</w:p>
    <w:p w:rsidR="004F5DDA" w:rsidRDefault="004F5DDA">
      <w:pPr>
        <w:rPr>
          <w:rFonts w:ascii="Arial" w:hAnsi="Arial" w:cs="Arial"/>
          <w:sz w:val="24"/>
        </w:rPr>
      </w:pPr>
    </w:p>
    <w:p w:rsidR="004F5DDA" w:rsidRDefault="004F5DDA">
      <w:pPr>
        <w:rPr>
          <w:rFonts w:ascii="Arial" w:hAnsi="Arial" w:cs="Arial"/>
          <w:sz w:val="24"/>
        </w:rPr>
      </w:pPr>
    </w:p>
    <w:p w:rsidR="004F5DDA" w:rsidRDefault="004F5DDA">
      <w:pPr>
        <w:rPr>
          <w:rFonts w:ascii="Arial" w:hAnsi="Arial" w:cs="Arial"/>
          <w:sz w:val="24"/>
        </w:rPr>
      </w:pPr>
    </w:p>
    <w:p w:rsidR="004F5DDA" w:rsidRDefault="004F5DDA">
      <w:pPr>
        <w:rPr>
          <w:rFonts w:ascii="Arial" w:hAnsi="Arial" w:cs="Arial"/>
          <w:sz w:val="24"/>
        </w:rPr>
      </w:pPr>
    </w:p>
    <w:p w:rsidR="004F5DDA" w:rsidRDefault="004F5DDA" w:rsidP="004F5DDA">
      <w:pPr>
        <w:jc w:val="center"/>
        <w:rPr>
          <w:rFonts w:ascii="Arial" w:hAnsi="Arial" w:cs="Arial"/>
          <w:sz w:val="24"/>
        </w:rPr>
      </w:pPr>
    </w:p>
    <w:p w:rsidR="004F5DDA" w:rsidRDefault="004F5DDA" w:rsidP="004F5DDA">
      <w:pPr>
        <w:jc w:val="center"/>
        <w:rPr>
          <w:rFonts w:ascii="Arial" w:hAnsi="Arial" w:cs="Arial"/>
          <w:sz w:val="24"/>
        </w:rPr>
      </w:pPr>
    </w:p>
    <w:p w:rsidR="004F5DDA" w:rsidRDefault="004F5DDA" w:rsidP="004F5DDA">
      <w:pPr>
        <w:jc w:val="center"/>
        <w:rPr>
          <w:rFonts w:ascii="Arial" w:hAnsi="Arial" w:cs="Arial"/>
          <w:sz w:val="24"/>
        </w:rPr>
      </w:pPr>
    </w:p>
    <w:p w:rsidR="007D0508" w:rsidRPr="004F5DDA" w:rsidRDefault="007D0508" w:rsidP="004F5DDA">
      <w:pPr>
        <w:jc w:val="center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>MENSAGEM JUSTIFICATIVA:</w:t>
      </w:r>
    </w:p>
    <w:p w:rsidR="004F5DDA" w:rsidRDefault="004F5DDA">
      <w:pPr>
        <w:rPr>
          <w:rFonts w:ascii="Arial" w:hAnsi="Arial" w:cs="Arial"/>
          <w:sz w:val="24"/>
        </w:rPr>
      </w:pPr>
    </w:p>
    <w:p w:rsidR="004F5DDA" w:rsidRDefault="004F5DDA">
      <w:pPr>
        <w:rPr>
          <w:rFonts w:ascii="Arial" w:hAnsi="Arial" w:cs="Arial"/>
          <w:sz w:val="24"/>
        </w:rPr>
      </w:pPr>
    </w:p>
    <w:p w:rsidR="007D0508" w:rsidRPr="004F5DDA" w:rsidRDefault="007D0508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>O presente projeto de lei visa obrigar as empresas beneficiadas pelo Município de Teutônia com</w:t>
      </w:r>
      <w:r w:rsidR="00557880" w:rsidRPr="004F5DDA">
        <w:rPr>
          <w:rFonts w:ascii="Arial" w:hAnsi="Arial" w:cs="Arial"/>
          <w:sz w:val="24"/>
        </w:rPr>
        <w:t xml:space="preserve"> incentivou ou</w:t>
      </w:r>
      <w:r w:rsidRPr="004F5DDA">
        <w:rPr>
          <w:rFonts w:ascii="Arial" w:hAnsi="Arial" w:cs="Arial"/>
          <w:sz w:val="24"/>
        </w:rPr>
        <w:t xml:space="preserve"> isenção fiscal </w:t>
      </w:r>
      <w:r w:rsidR="000E509B" w:rsidRPr="004F5DDA">
        <w:rPr>
          <w:rFonts w:ascii="Arial" w:hAnsi="Arial" w:cs="Arial"/>
          <w:sz w:val="24"/>
        </w:rPr>
        <w:t>a reservar, no mínimo, 10% (dez por cento) das vagas para pessoas sem experiência profissional comprovada (primeiro emprego).</w:t>
      </w:r>
    </w:p>
    <w:p w:rsidR="000E509B" w:rsidRPr="004F5DDA" w:rsidRDefault="000E509B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 xml:space="preserve">Como se sabe, infelizmente, muitos empreendimentos tendem a exigir, no momento de contratar seus colaboradores, experiência de, no mínimo, 06 (seis) meses, fato que impede o ingresso no mercado de trabalho por parte das pessoas sem experiência profissional, principalmente as mulheres que pretendem se recolocar no mercado do trabalho. </w:t>
      </w:r>
    </w:p>
    <w:p w:rsidR="000E509B" w:rsidRPr="004F5DDA" w:rsidRDefault="000E509B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>O primeiro emprego é muito importante, porque é o início da carreira profissional, se o mesmo for bem aproveitado, a pessoa pode ser valorizada e ser chamada para propostas de empregos melhores ou pode crescer dentro da empresa que trabalha. O primeiro emprego permite aos iniciantes, a absorçã</w:t>
      </w:r>
      <w:r w:rsidR="00557880" w:rsidRPr="004F5DDA">
        <w:rPr>
          <w:rFonts w:ascii="Arial" w:hAnsi="Arial" w:cs="Arial"/>
          <w:sz w:val="24"/>
        </w:rPr>
        <w:t>o de experiência e conhecimento</w:t>
      </w:r>
      <w:r w:rsidRPr="004F5DDA">
        <w:rPr>
          <w:rFonts w:ascii="Arial" w:hAnsi="Arial" w:cs="Arial"/>
          <w:sz w:val="24"/>
        </w:rPr>
        <w:t>, a estabilidade e um amadurecimento.</w:t>
      </w:r>
    </w:p>
    <w:p w:rsidR="000E509B" w:rsidRPr="004F5DDA" w:rsidRDefault="000E509B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>Muitas pessoas dizem que o primeiro emprego torna-se a base de contatos da vida profissional que começa, é evidente perc</w:t>
      </w:r>
      <w:r w:rsidR="00557880" w:rsidRPr="004F5DDA">
        <w:rPr>
          <w:rFonts w:ascii="Arial" w:hAnsi="Arial" w:cs="Arial"/>
          <w:sz w:val="24"/>
        </w:rPr>
        <w:t>ebendo</w:t>
      </w:r>
      <w:r w:rsidRPr="004F5DDA">
        <w:rPr>
          <w:rFonts w:ascii="Arial" w:hAnsi="Arial" w:cs="Arial"/>
          <w:sz w:val="24"/>
        </w:rPr>
        <w:t xml:space="preserve"> que se alguém começar a trabalhar em determinada área desejada, os seus contatos vão melhorar no casso de </w:t>
      </w:r>
      <w:r w:rsidR="00557880" w:rsidRPr="004F5DDA">
        <w:rPr>
          <w:rFonts w:ascii="Arial" w:hAnsi="Arial" w:cs="Arial"/>
          <w:sz w:val="24"/>
        </w:rPr>
        <w:t xml:space="preserve">emprego futuramente,  pois, terão como base, essa experiência. </w:t>
      </w:r>
    </w:p>
    <w:p w:rsidR="000E509B" w:rsidRDefault="000E509B" w:rsidP="00817262">
      <w:pPr>
        <w:jc w:val="both"/>
        <w:rPr>
          <w:rFonts w:ascii="Arial" w:hAnsi="Arial" w:cs="Arial"/>
          <w:sz w:val="24"/>
        </w:rPr>
      </w:pPr>
      <w:r w:rsidRPr="004F5DDA">
        <w:rPr>
          <w:rFonts w:ascii="Arial" w:hAnsi="Arial" w:cs="Arial"/>
          <w:sz w:val="24"/>
        </w:rPr>
        <w:t xml:space="preserve"> </w:t>
      </w:r>
    </w:p>
    <w:p w:rsidR="004F5DDA" w:rsidRDefault="004F5DDA">
      <w:pPr>
        <w:rPr>
          <w:rFonts w:ascii="Arial" w:hAnsi="Arial" w:cs="Arial"/>
          <w:sz w:val="24"/>
        </w:rPr>
      </w:pPr>
    </w:p>
    <w:p w:rsidR="004F5DDA" w:rsidRPr="00F83734" w:rsidRDefault="004F5DDA" w:rsidP="004F5DDA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  <w:rPr>
          <w:rFonts w:ascii="Arial" w:hAnsi="Arial" w:cs="Arial"/>
        </w:rPr>
      </w:pPr>
    </w:p>
    <w:p w:rsidR="004F5DDA" w:rsidRPr="00F83734" w:rsidRDefault="004F5DDA" w:rsidP="004F5DDA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Aline Röhrig Kohl</w:t>
      </w:r>
    </w:p>
    <w:p w:rsidR="004F5DDA" w:rsidRPr="00F83734" w:rsidRDefault="004F5DDA" w:rsidP="004F5DDA">
      <w:pPr>
        <w:spacing w:after="0" w:line="240" w:lineRule="auto"/>
        <w:ind w:right="-567" w:firstLine="141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83734">
        <w:rPr>
          <w:rFonts w:ascii="Arial" w:eastAsia="Times New Roman" w:hAnsi="Arial" w:cs="Arial"/>
          <w:sz w:val="24"/>
          <w:szCs w:val="24"/>
          <w:lang w:eastAsia="pt-BR"/>
        </w:rPr>
        <w:t>Vereador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</w:p>
    <w:p w:rsidR="004F5DDA" w:rsidRDefault="004F5DDA" w:rsidP="004F5DDA">
      <w:pPr>
        <w:rPr>
          <w:rFonts w:ascii="Arial" w:hAnsi="Arial" w:cs="Arial"/>
          <w:sz w:val="24"/>
        </w:rPr>
      </w:pPr>
    </w:p>
    <w:p w:rsidR="004F5DDA" w:rsidRDefault="004F5DDA" w:rsidP="004F5DDA">
      <w:pPr>
        <w:rPr>
          <w:rFonts w:ascii="Arial" w:hAnsi="Arial" w:cs="Arial"/>
          <w:sz w:val="24"/>
        </w:rPr>
      </w:pPr>
      <w:bookmarkStart w:id="0" w:name="_GoBack"/>
      <w:bookmarkEnd w:id="0"/>
    </w:p>
    <w:p w:rsidR="004F5DDA" w:rsidRPr="004F5DDA" w:rsidRDefault="004F5DDA">
      <w:pPr>
        <w:rPr>
          <w:rFonts w:ascii="Arial" w:hAnsi="Arial" w:cs="Arial"/>
          <w:sz w:val="24"/>
        </w:rPr>
      </w:pPr>
    </w:p>
    <w:sectPr w:rsidR="004F5DDA" w:rsidRPr="004F5DDA" w:rsidSect="00C245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DA" w:rsidRDefault="004F5DDA" w:rsidP="004F5DDA">
      <w:pPr>
        <w:spacing w:after="0" w:line="240" w:lineRule="auto"/>
      </w:pPr>
      <w:r>
        <w:separator/>
      </w:r>
    </w:p>
  </w:endnote>
  <w:endnote w:type="continuationSeparator" w:id="0">
    <w:p w:rsidR="004F5DDA" w:rsidRDefault="004F5DDA" w:rsidP="004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DA" w:rsidRDefault="004F5DDA" w:rsidP="004F5DDA">
      <w:pPr>
        <w:spacing w:after="0" w:line="240" w:lineRule="auto"/>
      </w:pPr>
      <w:r>
        <w:separator/>
      </w:r>
    </w:p>
  </w:footnote>
  <w:footnote w:type="continuationSeparator" w:id="0">
    <w:p w:rsidR="004F5DDA" w:rsidRDefault="004F5DDA" w:rsidP="004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DA" w:rsidRPr="00F83734" w:rsidRDefault="004F5DDA" w:rsidP="004F5DDA">
    <w:pPr>
      <w:pStyle w:val="Cabealho1"/>
      <w:jc w:val="center"/>
      <w:rPr>
        <w:rFonts w:ascii="Arial" w:hAnsi="Arial" w:cs="Arial"/>
        <w:sz w:val="24"/>
        <w:szCs w:val="24"/>
      </w:rPr>
    </w:pPr>
    <w:r w:rsidRPr="00F83734">
      <w:rPr>
        <w:rFonts w:ascii="Arial" w:hAnsi="Arial" w:cs="Arial"/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0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734">
      <w:rPr>
        <w:rFonts w:ascii="Arial" w:hAnsi="Arial" w:cs="Arial"/>
        <w:sz w:val="24"/>
        <w:szCs w:val="24"/>
      </w:rPr>
      <w:t>ESTADO DO RIO GRANDE DO SUL</w:t>
    </w:r>
  </w:p>
  <w:p w:rsidR="004F5DDA" w:rsidRPr="00F83734" w:rsidRDefault="004F5DDA" w:rsidP="004F5DDA">
    <w:pPr>
      <w:pStyle w:val="Cabealho1"/>
      <w:jc w:val="center"/>
      <w:rPr>
        <w:rFonts w:ascii="Arial" w:hAnsi="Arial" w:cs="Arial"/>
        <w:sz w:val="24"/>
        <w:szCs w:val="24"/>
      </w:rPr>
    </w:pPr>
    <w:r w:rsidRPr="00F83734">
      <w:rPr>
        <w:rFonts w:ascii="Arial" w:hAnsi="Arial" w:cs="Arial"/>
        <w:sz w:val="24"/>
        <w:szCs w:val="24"/>
      </w:rPr>
      <w:t>CÂMARA DE VEREADORES</w:t>
    </w:r>
  </w:p>
  <w:p w:rsidR="004F5DDA" w:rsidRPr="00F83734" w:rsidRDefault="004F5DDA" w:rsidP="004F5DDA">
    <w:pPr>
      <w:pStyle w:val="Cabealho1"/>
      <w:jc w:val="center"/>
      <w:rPr>
        <w:rFonts w:ascii="Arial" w:hAnsi="Arial" w:cs="Arial"/>
        <w:sz w:val="24"/>
        <w:szCs w:val="24"/>
      </w:rPr>
    </w:pPr>
    <w:r w:rsidRPr="00F83734">
      <w:rPr>
        <w:rFonts w:ascii="Arial" w:hAnsi="Arial" w:cs="Arial"/>
        <w:sz w:val="24"/>
        <w:szCs w:val="24"/>
      </w:rPr>
      <w:t>DE TEUTÔNIA</w:t>
    </w:r>
  </w:p>
  <w:p w:rsidR="004F5DDA" w:rsidRDefault="004F5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508"/>
    <w:rsid w:val="000E509B"/>
    <w:rsid w:val="004F5DDA"/>
    <w:rsid w:val="00557880"/>
    <w:rsid w:val="00757E98"/>
    <w:rsid w:val="007D0508"/>
    <w:rsid w:val="00817262"/>
    <w:rsid w:val="009852E4"/>
    <w:rsid w:val="00C057E7"/>
    <w:rsid w:val="00C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A001C-32C9-41F3-A2A8-69A3583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F5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4F5DDA"/>
  </w:style>
  <w:style w:type="paragraph" w:styleId="Rodap">
    <w:name w:val="footer"/>
    <w:basedOn w:val="Normal"/>
    <w:link w:val="RodapChar"/>
    <w:uiPriority w:val="99"/>
    <w:semiHidden/>
    <w:unhideWhenUsed/>
    <w:rsid w:val="004F5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DA"/>
  </w:style>
  <w:style w:type="paragraph" w:customStyle="1" w:styleId="Cabealho1">
    <w:name w:val="Cabeçalho1"/>
    <w:basedOn w:val="Normal"/>
    <w:uiPriority w:val="99"/>
    <w:semiHidden/>
    <w:unhideWhenUsed/>
    <w:rsid w:val="004F5DDA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F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cp:lastPrinted>2019-02-28T20:09:00Z</cp:lastPrinted>
  <dcterms:created xsi:type="dcterms:W3CDTF">2019-02-06T17:14:00Z</dcterms:created>
  <dcterms:modified xsi:type="dcterms:W3CDTF">2019-03-07T18:50:00Z</dcterms:modified>
</cp:coreProperties>
</file>