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F512A8">
        <w:rPr>
          <w:rFonts w:ascii="Arial" w:eastAsia="Times New Roman" w:hAnsi="Arial" w:cs="Arial"/>
          <w:b/>
          <w:bCs/>
          <w:sz w:val="24"/>
          <w:szCs w:val="24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C0670D" w:rsidRDefault="00C0670D" w:rsidP="00C0670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</w:t>
      </w:r>
      <w:r w:rsidR="008A393C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="008A393C"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4C1F8B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e encaminhada a Secretaria Competente, </w:t>
      </w:r>
      <w:r w:rsidR="008A393C" w:rsidRPr="00C0670D">
        <w:rPr>
          <w:rFonts w:ascii="Arial" w:eastAsia="Times New Roman" w:hAnsi="Arial" w:cs="Arial"/>
          <w:sz w:val="24"/>
          <w:szCs w:val="24"/>
          <w:lang w:eastAsia="pt-BR"/>
        </w:rPr>
        <w:t>que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</w:t>
      </w:r>
      <w:r w:rsidR="00FC0B55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F512A8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conceder um “AUXÍLIO EMERGENCIAL AOS PRODUTORES RURAIS DO MUNICÍPIO”, esse poderia ser em forma de auxílio financeiro, ou subsídio de juros em empréstimos bancários, ou alguma outra forma que o Poder Executivo entender viável 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512A8" w:rsidRDefault="00F512A8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512A8" w:rsidRDefault="00F512A8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80456" w:rsidRPr="00582371" w:rsidRDefault="00C0670D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                  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 xml:space="preserve">É uma solicitação </w:t>
      </w:r>
      <w:r w:rsidR="00F512A8">
        <w:rPr>
          <w:rFonts w:ascii="Arial" w:eastAsia="Times New Roman" w:hAnsi="Arial" w:cs="Arial"/>
          <w:sz w:val="24"/>
          <w:szCs w:val="24"/>
          <w:lang w:eastAsia="pt-BR"/>
        </w:rPr>
        <w:t xml:space="preserve">dos Produtores Rurais e do Sindicato Rural, devido </w:t>
      </w:r>
      <w:r w:rsidR="00BA5AA2">
        <w:rPr>
          <w:rFonts w:ascii="Arial" w:eastAsia="Times New Roman" w:hAnsi="Arial" w:cs="Arial"/>
          <w:sz w:val="24"/>
          <w:szCs w:val="24"/>
          <w:lang w:eastAsia="pt-BR"/>
        </w:rPr>
        <w:t>a</w:t>
      </w:r>
      <w:bookmarkStart w:id="0" w:name="_GoBack"/>
      <w:bookmarkEnd w:id="0"/>
      <w:r w:rsidR="00F512A8">
        <w:rPr>
          <w:rFonts w:ascii="Arial" w:eastAsia="Times New Roman" w:hAnsi="Arial" w:cs="Arial"/>
          <w:sz w:val="24"/>
          <w:szCs w:val="24"/>
          <w:lang w:eastAsia="pt-BR"/>
        </w:rPr>
        <w:t>s grandes perdas nas lavouras provocadas pela estiagem prolongada que assola todo o Estado do Rio Grande do Sul</w:t>
      </w:r>
      <w:r w:rsidR="004C1F8B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E80B30" w:rsidRDefault="00E80B3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512A8" w:rsidRDefault="00F512A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E80B30" w:rsidRDefault="00E80B30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512A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E80B30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A5AA2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A5AA2" w:rsidP="006B73F7">
          <w:pPr>
            <w:pStyle w:val="Cabealho"/>
            <w:jc w:val="center"/>
          </w:pPr>
        </w:p>
      </w:tc>
    </w:tr>
  </w:tbl>
  <w:p w:rsidR="00AA432D" w:rsidRDefault="00BA5A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D4E2C"/>
    <w:rsid w:val="001E1464"/>
    <w:rsid w:val="001F5FC7"/>
    <w:rsid w:val="00211BB4"/>
    <w:rsid w:val="00231D08"/>
    <w:rsid w:val="00235BCA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7663"/>
    <w:rsid w:val="0065298F"/>
    <w:rsid w:val="00680456"/>
    <w:rsid w:val="006A3FC9"/>
    <w:rsid w:val="006A48A1"/>
    <w:rsid w:val="006B73F7"/>
    <w:rsid w:val="006F52F0"/>
    <w:rsid w:val="007333A7"/>
    <w:rsid w:val="00742A11"/>
    <w:rsid w:val="007511ED"/>
    <w:rsid w:val="00777DB2"/>
    <w:rsid w:val="007902C1"/>
    <w:rsid w:val="00791E39"/>
    <w:rsid w:val="007C0024"/>
    <w:rsid w:val="007E4EF3"/>
    <w:rsid w:val="008021D1"/>
    <w:rsid w:val="00823F72"/>
    <w:rsid w:val="008A393C"/>
    <w:rsid w:val="008C1F8B"/>
    <w:rsid w:val="008E1962"/>
    <w:rsid w:val="00913BB9"/>
    <w:rsid w:val="00966926"/>
    <w:rsid w:val="0097446F"/>
    <w:rsid w:val="0097731B"/>
    <w:rsid w:val="009A5083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C6E58"/>
    <w:rsid w:val="00AD57B0"/>
    <w:rsid w:val="00B12206"/>
    <w:rsid w:val="00B5267E"/>
    <w:rsid w:val="00B53CAC"/>
    <w:rsid w:val="00B81FE4"/>
    <w:rsid w:val="00B847D9"/>
    <w:rsid w:val="00BA5AA2"/>
    <w:rsid w:val="00BC1100"/>
    <w:rsid w:val="00BC7B72"/>
    <w:rsid w:val="00BE6320"/>
    <w:rsid w:val="00C0670D"/>
    <w:rsid w:val="00C15489"/>
    <w:rsid w:val="00C154A4"/>
    <w:rsid w:val="00C56650"/>
    <w:rsid w:val="00C63CB0"/>
    <w:rsid w:val="00C72C81"/>
    <w:rsid w:val="00CC15A1"/>
    <w:rsid w:val="00D13981"/>
    <w:rsid w:val="00D66012"/>
    <w:rsid w:val="00D900F8"/>
    <w:rsid w:val="00DA2940"/>
    <w:rsid w:val="00DB2CEC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7ED6"/>
    <w:rsid w:val="00F512A8"/>
    <w:rsid w:val="00F6567D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14</cp:revision>
  <cp:lastPrinted>2022-02-15T18:02:00Z</cp:lastPrinted>
  <dcterms:created xsi:type="dcterms:W3CDTF">2021-01-11T17:47:00Z</dcterms:created>
  <dcterms:modified xsi:type="dcterms:W3CDTF">2022-02-15T18:13:00Z</dcterms:modified>
</cp:coreProperties>
</file>