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F0961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D71A94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867BCC">
        <w:rPr>
          <w:rFonts w:ascii="Arial" w:hAnsi="Arial" w:cs="Arial"/>
          <w:sz w:val="24"/>
          <w:szCs w:val="24"/>
        </w:rPr>
        <w:t>implanta</w:t>
      </w:r>
      <w:r w:rsidR="00D71A94">
        <w:rPr>
          <w:rFonts w:ascii="Arial" w:hAnsi="Arial" w:cs="Arial"/>
          <w:sz w:val="24"/>
          <w:szCs w:val="24"/>
        </w:rPr>
        <w:t>ção de um novo REFIS municipal, para negociação de dívidas dos contribuintes</w:t>
      </w:r>
      <w:r w:rsidR="001F0961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D71A94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Muitos munícipes atualmente estão sendo intimados por estarem em dívida com o município, uma vez que devido a pandemia não conseguiram realizar o pagamento integral dos débitos. O Refis oportunizaria a regularização destas</w:t>
      </w:r>
      <w:r w:rsidR="00A10A3C">
        <w:rPr>
          <w:rFonts w:ascii="Arial" w:hAnsi="Arial" w:cs="Arial"/>
          <w:sz w:val="24"/>
          <w:szCs w:val="24"/>
        </w:rPr>
        <w:t xml:space="preserve"> situações e ainda garantiria receita aos cofres municipais</w:t>
      </w:r>
      <w:bookmarkStart w:id="0" w:name="_GoBack"/>
      <w:bookmarkEnd w:id="0"/>
      <w:r w:rsidR="00A241F8">
        <w:rPr>
          <w:rFonts w:ascii="Arial" w:hAnsi="Arial" w:cs="Arial"/>
          <w:sz w:val="24"/>
          <w:szCs w:val="24"/>
        </w:rPr>
        <w:t>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867BCC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Hugo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Lermen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10A3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10A3C" w:rsidP="006B73F7">
          <w:pPr>
            <w:pStyle w:val="Cabealho"/>
            <w:jc w:val="center"/>
          </w:pPr>
        </w:p>
      </w:tc>
    </w:tr>
  </w:tbl>
  <w:p w:rsidR="00AA432D" w:rsidRDefault="00A10A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2021-04-06T12:25:00Z</dcterms:created>
  <dcterms:modified xsi:type="dcterms:W3CDTF">2021-04-06T12:25:00Z</dcterms:modified>
</cp:coreProperties>
</file>