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092405">
        <w:rPr>
          <w:rFonts w:ascii="Arial" w:eastAsia="Times New Roman" w:hAnsi="Arial" w:cs="Arial"/>
          <w:b/>
          <w:bCs/>
          <w:sz w:val="24"/>
          <w:szCs w:val="24"/>
        </w:rPr>
        <w:t>15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C0670D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</w:t>
      </w:r>
      <w:r w:rsidR="008A393C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="008A393C"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092405">
        <w:rPr>
          <w:rFonts w:ascii="Arial" w:eastAsia="Times New Roman" w:hAnsi="Arial" w:cs="Arial"/>
          <w:sz w:val="24"/>
          <w:szCs w:val="24"/>
          <w:lang w:eastAsia="pt-BR"/>
        </w:rPr>
        <w:t>do</w:t>
      </w:r>
      <w:proofErr w:type="gramEnd"/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Poder Executivo criar uma lei de incentivos para que uma empresa se instale no Prédio da Antiga Calçados </w:t>
      </w:r>
      <w:proofErr w:type="spellStart"/>
      <w:r w:rsidR="00092405">
        <w:rPr>
          <w:rFonts w:ascii="Arial" w:eastAsia="Times New Roman" w:hAnsi="Arial" w:cs="Arial"/>
          <w:sz w:val="24"/>
          <w:szCs w:val="24"/>
          <w:lang w:eastAsia="pt-BR"/>
        </w:rPr>
        <w:t>Rosalete</w:t>
      </w:r>
      <w:proofErr w:type="spellEnd"/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, hoje esse prédio pertence ao Grupo </w:t>
      </w:r>
      <w:proofErr w:type="spellStart"/>
      <w:r w:rsidR="00092405">
        <w:rPr>
          <w:rFonts w:ascii="Arial" w:eastAsia="Times New Roman" w:hAnsi="Arial" w:cs="Arial"/>
          <w:sz w:val="24"/>
          <w:szCs w:val="24"/>
          <w:lang w:eastAsia="pt-BR"/>
        </w:rPr>
        <w:t>Picadilly</w:t>
      </w:r>
      <w:proofErr w:type="spellEnd"/>
      <w:r w:rsidR="00DC73C0">
        <w:rPr>
          <w:rFonts w:ascii="Arial" w:eastAsia="Times New Roman" w:hAnsi="Arial" w:cs="Arial"/>
          <w:sz w:val="24"/>
          <w:szCs w:val="24"/>
          <w:lang w:eastAsia="pt-BR"/>
        </w:rPr>
        <w:t>, ou em alguma outra área do município,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no Bairro Boa Vista.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C0670D" w:rsidP="00DC73C0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>da comunidade local do Bairro Boa Vista e arredores, para</w:t>
      </w:r>
      <w:r w:rsidR="00DC73C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C73C0">
        <w:rPr>
          <w:rFonts w:ascii="Arial" w:eastAsia="Times New Roman" w:hAnsi="Arial" w:cs="Arial"/>
          <w:sz w:val="24"/>
          <w:szCs w:val="24"/>
          <w:lang w:eastAsia="pt-BR"/>
        </w:rPr>
        <w:t xml:space="preserve"> manutenção da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mão-de-obra local</w:t>
      </w:r>
      <w:r w:rsidR="00DC73C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e consequentemente, desenvolvesse mais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o Bairro Boa Vista</w:t>
      </w:r>
      <w:r w:rsidR="00DC73C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B4EDF" w:rsidRDefault="009B4ED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03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A244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00586B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C73C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C73C0" w:rsidP="006B73F7">
          <w:pPr>
            <w:pStyle w:val="Cabealho"/>
            <w:jc w:val="center"/>
          </w:pPr>
        </w:p>
      </w:tc>
    </w:tr>
  </w:tbl>
  <w:p w:rsidR="00AA432D" w:rsidRDefault="00DC73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6276E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C6E58"/>
    <w:rsid w:val="00AD57B0"/>
    <w:rsid w:val="00B12206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19</cp:revision>
  <cp:lastPrinted>2022-03-04T18:03:00Z</cp:lastPrinted>
  <dcterms:created xsi:type="dcterms:W3CDTF">2021-01-11T17:47:00Z</dcterms:created>
  <dcterms:modified xsi:type="dcterms:W3CDTF">2022-03-04T18:04:00Z</dcterms:modified>
</cp:coreProperties>
</file>