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Pr="00E665D1" w:rsidRDefault="00920B33" w:rsidP="00920B33">
      <w:pPr>
        <w:pStyle w:val="Ttulo7"/>
        <w:rPr>
          <w:rFonts w:cs="Arial"/>
          <w:b w:val="0"/>
          <w:szCs w:val="24"/>
          <w:u w:val="none"/>
        </w:rPr>
      </w:pPr>
      <w:r w:rsidRPr="008F149F">
        <w:rPr>
          <w:rFonts w:cs="Arial"/>
          <w:b w:val="0"/>
          <w:szCs w:val="24"/>
          <w:u w:val="none"/>
        </w:rPr>
        <w:t xml:space="preserve">PROJETO DE LEI LEGISLATIVO Nº </w:t>
      </w:r>
      <w:r w:rsidR="002B0688" w:rsidRPr="00E665D1">
        <w:rPr>
          <w:rFonts w:cs="Arial"/>
          <w:b w:val="0"/>
          <w:szCs w:val="24"/>
          <w:u w:val="none"/>
        </w:rPr>
        <w:t>0</w:t>
      </w:r>
      <w:r w:rsidR="001564E6">
        <w:rPr>
          <w:rFonts w:cs="Arial"/>
          <w:b w:val="0"/>
          <w:szCs w:val="24"/>
          <w:u w:val="none"/>
        </w:rPr>
        <w:t>14</w:t>
      </w:r>
      <w:r w:rsidR="00975063" w:rsidRPr="00E665D1">
        <w:rPr>
          <w:rFonts w:cs="Arial"/>
          <w:b w:val="0"/>
          <w:szCs w:val="24"/>
          <w:u w:val="none"/>
        </w:rPr>
        <w:t>/22</w:t>
      </w:r>
    </w:p>
    <w:p w:rsidR="001003E4" w:rsidRPr="008F149F" w:rsidRDefault="001003E4" w:rsidP="001003E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74273" w:rsidRPr="00874273" w:rsidRDefault="00DE2BAE" w:rsidP="00B8671C">
      <w:pPr>
        <w:spacing w:after="240"/>
        <w:ind w:left="5103" w:right="-42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Autoriza o Poder Executivo Municipal a elaborar Programa de Distribuição e Fornecimento</w:t>
      </w:r>
      <w:r w:rsidR="00874273" w:rsidRPr="00874273">
        <w:rPr>
          <w:rFonts w:ascii="Arial" w:hAnsi="Arial" w:cs="Arial"/>
          <w:sz w:val="24"/>
          <w:szCs w:val="24"/>
        </w:rPr>
        <w:t xml:space="preserve"> de absorvent</w:t>
      </w:r>
      <w:bookmarkStart w:id="0" w:name="_GoBack"/>
      <w:bookmarkEnd w:id="0"/>
      <w:r w:rsidR="00874273" w:rsidRPr="00874273">
        <w:rPr>
          <w:rFonts w:ascii="Arial" w:hAnsi="Arial" w:cs="Arial"/>
          <w:sz w:val="24"/>
          <w:szCs w:val="24"/>
        </w:rPr>
        <w:t xml:space="preserve">es higiênicos nas escolas municipais e nas unidades básicas de saúde </w:t>
      </w:r>
      <w:r>
        <w:rPr>
          <w:rFonts w:ascii="Arial" w:hAnsi="Arial" w:cs="Arial"/>
          <w:sz w:val="24"/>
          <w:szCs w:val="24"/>
        </w:rPr>
        <w:t>mun</w:t>
      </w:r>
      <w:r w:rsidR="00483490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cipal</w:t>
      </w:r>
      <w:r w:rsidR="00874273" w:rsidRPr="00874273">
        <w:rPr>
          <w:rFonts w:ascii="Arial" w:hAnsi="Arial" w:cs="Arial"/>
          <w:sz w:val="24"/>
          <w:szCs w:val="24"/>
        </w:rPr>
        <w:t xml:space="preserve"> e dá outras providências.</w:t>
      </w:r>
    </w:p>
    <w:p w:rsidR="00FF24B7" w:rsidRDefault="00FF24B7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874273" w:rsidRPr="008F149F" w:rsidRDefault="0087427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874273" w:rsidRPr="00874273" w:rsidRDefault="00874273" w:rsidP="00874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4273">
        <w:rPr>
          <w:rFonts w:ascii="Arial" w:hAnsi="Arial" w:cs="Arial"/>
          <w:b/>
          <w:sz w:val="24"/>
          <w:szCs w:val="24"/>
        </w:rPr>
        <w:t>Art. 1º</w:t>
      </w:r>
      <w:r w:rsidRPr="00874273">
        <w:rPr>
          <w:rFonts w:ascii="Arial" w:hAnsi="Arial" w:cs="Arial"/>
          <w:sz w:val="24"/>
          <w:szCs w:val="24"/>
        </w:rPr>
        <w:t xml:space="preserve"> Fica </w:t>
      </w:r>
      <w:r w:rsidR="00DE2BAE">
        <w:rPr>
          <w:rFonts w:ascii="Arial" w:hAnsi="Arial" w:cs="Arial"/>
          <w:sz w:val="24"/>
          <w:szCs w:val="24"/>
        </w:rPr>
        <w:t>autorizado o Poder Executivo Municipal a instituir Programa Municipal de Distribuição e Fornecimento</w:t>
      </w:r>
      <w:r w:rsidRPr="00874273">
        <w:rPr>
          <w:rFonts w:ascii="Arial" w:hAnsi="Arial" w:cs="Arial"/>
          <w:sz w:val="24"/>
          <w:szCs w:val="24"/>
        </w:rPr>
        <w:t xml:space="preserve"> de absorventes higiênicos nas escolas municipais e nas unidades de saúde do </w:t>
      </w:r>
      <w:r>
        <w:rPr>
          <w:rFonts w:ascii="Arial" w:hAnsi="Arial" w:cs="Arial"/>
          <w:sz w:val="24"/>
          <w:szCs w:val="24"/>
        </w:rPr>
        <w:t>município de Teutônia</w:t>
      </w:r>
      <w:r w:rsidRPr="00874273">
        <w:rPr>
          <w:rFonts w:ascii="Arial" w:hAnsi="Arial" w:cs="Arial"/>
          <w:sz w:val="24"/>
          <w:szCs w:val="24"/>
        </w:rPr>
        <w:t>.</w:t>
      </w:r>
    </w:p>
    <w:p w:rsidR="00874273" w:rsidRPr="00874273" w:rsidRDefault="00874273" w:rsidP="00874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4273">
        <w:rPr>
          <w:rFonts w:ascii="Arial" w:hAnsi="Arial" w:cs="Arial"/>
          <w:b/>
          <w:sz w:val="24"/>
          <w:szCs w:val="24"/>
        </w:rPr>
        <w:t>Parágrafo Único</w:t>
      </w:r>
      <w:r w:rsidRPr="00874273">
        <w:rPr>
          <w:rFonts w:ascii="Arial" w:hAnsi="Arial" w:cs="Arial"/>
          <w:sz w:val="24"/>
          <w:szCs w:val="24"/>
        </w:rPr>
        <w:t>: O programa a que se refere esta lei consiste no fornecimento de absorventes higiênicos para estudantes e mulheres de baixa renda, visando à prevenção e riscos de doenças, bem como a evasão escolar.</w:t>
      </w:r>
    </w:p>
    <w:p w:rsidR="00874273" w:rsidRPr="00874273" w:rsidRDefault="00874273" w:rsidP="00874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4273">
        <w:rPr>
          <w:rFonts w:ascii="Arial" w:hAnsi="Arial" w:cs="Arial"/>
          <w:b/>
          <w:sz w:val="24"/>
          <w:szCs w:val="24"/>
        </w:rPr>
        <w:t>Art. 2 º</w:t>
      </w:r>
      <w:r w:rsidRPr="00874273">
        <w:rPr>
          <w:rFonts w:ascii="Arial" w:hAnsi="Arial" w:cs="Arial"/>
          <w:sz w:val="24"/>
          <w:szCs w:val="24"/>
        </w:rPr>
        <w:t xml:space="preserve"> O Poder Executivo promoverá o fornecimento nas escolas municipais e nas unidades básicas de saúde a distribuição dos absorventes higiênicos em quantidade adequada às necessidades das estudantes e mulheres de baixa renda.</w:t>
      </w:r>
    </w:p>
    <w:p w:rsidR="00874273" w:rsidRPr="00874273" w:rsidRDefault="00874273" w:rsidP="00874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4273">
        <w:rPr>
          <w:rFonts w:ascii="Arial" w:hAnsi="Arial" w:cs="Arial"/>
          <w:b/>
          <w:sz w:val="24"/>
          <w:szCs w:val="24"/>
        </w:rPr>
        <w:t>Art. 3º</w:t>
      </w:r>
      <w:r w:rsidRPr="00874273">
        <w:rPr>
          <w:rFonts w:ascii="Arial" w:hAnsi="Arial" w:cs="Arial"/>
          <w:sz w:val="24"/>
          <w:szCs w:val="24"/>
        </w:rPr>
        <w:t xml:space="preserve"> As despesas decorrentes da execução desta Lei correrão por contadas dotações orçamentárias próprias.</w:t>
      </w:r>
    </w:p>
    <w:p w:rsidR="00874273" w:rsidRPr="00874273" w:rsidRDefault="00874273" w:rsidP="00874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4273">
        <w:rPr>
          <w:rFonts w:ascii="Arial" w:hAnsi="Arial" w:cs="Arial"/>
          <w:b/>
          <w:sz w:val="24"/>
          <w:szCs w:val="24"/>
        </w:rPr>
        <w:t>Art. 4º</w:t>
      </w:r>
      <w:r w:rsidR="00DE2BAE">
        <w:rPr>
          <w:rFonts w:ascii="Arial" w:hAnsi="Arial" w:cs="Arial"/>
          <w:sz w:val="24"/>
          <w:szCs w:val="24"/>
        </w:rPr>
        <w:t xml:space="preserve"> O Poder E</w:t>
      </w:r>
      <w:r w:rsidRPr="00874273">
        <w:rPr>
          <w:rFonts w:ascii="Arial" w:hAnsi="Arial" w:cs="Arial"/>
          <w:sz w:val="24"/>
          <w:szCs w:val="24"/>
        </w:rPr>
        <w:t>xecutivo poderá regulamentar esta lei para sua fiel execução.</w:t>
      </w:r>
    </w:p>
    <w:p w:rsidR="00874273" w:rsidRPr="00874273" w:rsidRDefault="00874273" w:rsidP="0087427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874273">
        <w:rPr>
          <w:rFonts w:ascii="Arial" w:hAnsi="Arial" w:cs="Arial"/>
          <w:b/>
          <w:sz w:val="24"/>
          <w:szCs w:val="24"/>
        </w:rPr>
        <w:t>Art. 5º</w:t>
      </w:r>
      <w:r w:rsidRPr="00874273">
        <w:rPr>
          <w:rFonts w:ascii="Arial" w:hAnsi="Arial" w:cs="Arial"/>
          <w:sz w:val="24"/>
          <w:szCs w:val="24"/>
        </w:rPr>
        <w:t xml:space="preserve"> Esta Lei entra em vigor na data da sua publicação.</w:t>
      </w:r>
    </w:p>
    <w:p w:rsidR="00FF24B7" w:rsidRPr="008F149F" w:rsidRDefault="00FF24B7" w:rsidP="002B0688">
      <w:pPr>
        <w:pStyle w:val="Ttulo6"/>
        <w:ind w:left="1560" w:firstLine="708"/>
        <w:jc w:val="left"/>
        <w:rPr>
          <w:rFonts w:cs="Arial"/>
          <w:szCs w:val="24"/>
        </w:rPr>
      </w:pPr>
    </w:p>
    <w:p w:rsidR="00920B33" w:rsidRPr="004C6080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4C6080">
        <w:rPr>
          <w:rFonts w:cs="Arial"/>
          <w:szCs w:val="24"/>
        </w:rPr>
        <w:t xml:space="preserve">Sala das Sessões, </w:t>
      </w:r>
      <w:r w:rsidR="00874273">
        <w:rPr>
          <w:rFonts w:cs="Arial"/>
          <w:szCs w:val="24"/>
        </w:rPr>
        <w:t>1º</w:t>
      </w:r>
      <w:r w:rsidRPr="004C6080">
        <w:rPr>
          <w:rFonts w:cs="Arial"/>
          <w:szCs w:val="24"/>
        </w:rPr>
        <w:t xml:space="preserve"> de </w:t>
      </w:r>
      <w:r w:rsidR="00874273">
        <w:rPr>
          <w:rFonts w:cs="Arial"/>
          <w:szCs w:val="24"/>
        </w:rPr>
        <w:t>abril</w:t>
      </w:r>
      <w:r w:rsidR="0088510C" w:rsidRPr="004C6080">
        <w:rPr>
          <w:rFonts w:cs="Arial"/>
          <w:szCs w:val="24"/>
        </w:rPr>
        <w:t xml:space="preserve"> de 2022</w:t>
      </w:r>
      <w:r w:rsidR="00920B33" w:rsidRPr="004C6080">
        <w:rPr>
          <w:rFonts w:cs="Arial"/>
          <w:szCs w:val="24"/>
        </w:rPr>
        <w:t>.</w:t>
      </w:r>
    </w:p>
    <w:p w:rsidR="00920B33" w:rsidRPr="008F149F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8F149F" w:rsidRDefault="00920B33" w:rsidP="00920B33">
      <w:pPr>
        <w:rPr>
          <w:rFonts w:ascii="Arial" w:hAnsi="Arial" w:cs="Arial"/>
          <w:sz w:val="24"/>
          <w:szCs w:val="24"/>
        </w:rPr>
      </w:pPr>
    </w:p>
    <w:p w:rsidR="00E50C3C" w:rsidRPr="008F149F" w:rsidRDefault="00E50C3C" w:rsidP="00E50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8F149F">
        <w:rPr>
          <w:rFonts w:ascii="Arial" w:hAnsi="Arial" w:cs="Arial"/>
          <w:sz w:val="24"/>
          <w:szCs w:val="24"/>
        </w:rPr>
        <w:tab/>
      </w:r>
      <w:r w:rsidRPr="008F149F">
        <w:rPr>
          <w:rFonts w:ascii="Arial" w:hAnsi="Arial" w:cs="Arial"/>
          <w:sz w:val="24"/>
          <w:szCs w:val="24"/>
        </w:rPr>
        <w:tab/>
      </w:r>
      <w:r w:rsidRPr="008F149F">
        <w:rPr>
          <w:rFonts w:ascii="Arial" w:hAnsi="Arial" w:cs="Arial"/>
          <w:sz w:val="24"/>
          <w:szCs w:val="24"/>
        </w:rPr>
        <w:tab/>
      </w:r>
      <w:r w:rsidRPr="008F149F">
        <w:rPr>
          <w:rFonts w:ascii="Arial" w:hAnsi="Arial" w:cs="Arial"/>
          <w:sz w:val="24"/>
          <w:szCs w:val="24"/>
        </w:rPr>
        <w:tab/>
      </w:r>
      <w:r w:rsidRPr="008F149F">
        <w:rPr>
          <w:rFonts w:ascii="Arial" w:hAnsi="Arial" w:cs="Arial"/>
          <w:sz w:val="24"/>
          <w:szCs w:val="24"/>
        </w:rPr>
        <w:tab/>
      </w:r>
    </w:p>
    <w:p w:rsidR="00E50C3C" w:rsidRPr="008F149F" w:rsidRDefault="00874273" w:rsidP="0087427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Evandro </w:t>
      </w:r>
      <w:proofErr w:type="spellStart"/>
      <w:r>
        <w:rPr>
          <w:rFonts w:ascii="Arial" w:hAnsi="Arial" w:cs="Arial"/>
          <w:sz w:val="24"/>
          <w:szCs w:val="24"/>
        </w:rPr>
        <w:t>Biondo</w:t>
      </w:r>
      <w:proofErr w:type="spellEnd"/>
    </w:p>
    <w:p w:rsidR="00E50C3C" w:rsidRPr="008F149F" w:rsidRDefault="00874273" w:rsidP="0087427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E50C3C" w:rsidRPr="008F149F" w:rsidRDefault="00E50C3C" w:rsidP="00920B33">
      <w:pPr>
        <w:rPr>
          <w:rFonts w:ascii="Arial" w:hAnsi="Arial" w:cs="Arial"/>
          <w:sz w:val="24"/>
          <w:szCs w:val="24"/>
        </w:rPr>
      </w:pPr>
    </w:p>
    <w:p w:rsidR="00920B33" w:rsidRPr="008F149F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E50C3C" w:rsidRPr="008F149F" w:rsidRDefault="00E50C3C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8F149F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BC3DD1" w:rsidRPr="008F149F" w:rsidRDefault="00BC3DD1" w:rsidP="00BC3DD1">
      <w:pPr>
        <w:rPr>
          <w:rFonts w:ascii="Arial" w:hAnsi="Arial" w:cs="Arial"/>
          <w:sz w:val="24"/>
          <w:szCs w:val="24"/>
        </w:rPr>
      </w:pPr>
    </w:p>
    <w:p w:rsidR="00BC3DD1" w:rsidRPr="008F149F" w:rsidRDefault="00BC3DD1" w:rsidP="00BC3DD1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920B33" w:rsidRPr="008F149F" w:rsidRDefault="008F149F" w:rsidP="00BC3DD1">
      <w:pPr>
        <w:pStyle w:val="Ttulo7"/>
        <w:spacing w:line="360" w:lineRule="auto"/>
        <w:rPr>
          <w:rFonts w:cs="Arial"/>
          <w:b w:val="0"/>
          <w:szCs w:val="24"/>
          <w:u w:val="none"/>
        </w:rPr>
      </w:pPr>
      <w:r w:rsidRPr="008F149F">
        <w:rPr>
          <w:rFonts w:cs="Arial"/>
          <w:b w:val="0"/>
          <w:szCs w:val="24"/>
          <w:u w:val="none"/>
        </w:rPr>
        <w:t>JUSTIFICATIVA</w:t>
      </w:r>
    </w:p>
    <w:p w:rsidR="00742C91" w:rsidRPr="00742C91" w:rsidRDefault="00742C91" w:rsidP="00742C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2C91">
        <w:rPr>
          <w:rFonts w:ascii="Arial" w:hAnsi="Arial" w:cs="Arial"/>
          <w:sz w:val="24"/>
          <w:szCs w:val="24"/>
        </w:rPr>
        <w:t>O objetivo do projeto é instituir o fornecimento gratuito de absorventes higiênicos para estudantes das escolas da rede municipal e para mulheres em situação de hipossuficiência social e econômica, não possuindo condições financeiras para a compra de higiene pessoal, bem com evitar a evasão escolar de jovens durante o período menstrual, em média de cinco dias por mês durante esse período. Podendo perder até 45 dias de aulas por ano, com óbvias consequências para o processo educacional e de socialização.</w:t>
      </w:r>
    </w:p>
    <w:p w:rsidR="00742C91" w:rsidRPr="00742C91" w:rsidRDefault="00742C91" w:rsidP="00742C9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742C91">
        <w:rPr>
          <w:rFonts w:ascii="Arial" w:hAnsi="Arial" w:cs="Arial"/>
          <w:sz w:val="24"/>
          <w:szCs w:val="24"/>
        </w:rPr>
        <w:t>pobreza menstrual, é o termo dado à falta acesso</w:t>
      </w:r>
      <w:r>
        <w:rPr>
          <w:rFonts w:ascii="Arial" w:hAnsi="Arial" w:cs="Arial"/>
          <w:sz w:val="24"/>
          <w:szCs w:val="24"/>
        </w:rPr>
        <w:t xml:space="preserve"> a produtos para manter uma boa </w:t>
      </w:r>
      <w:hyperlink r:id="rId6" w:tooltip="Higiene" w:history="1">
        <w:r w:rsidRPr="00742C91">
          <w:rPr>
            <w:rFonts w:ascii="Arial" w:hAnsi="Arial" w:cs="Arial"/>
            <w:sz w:val="24"/>
            <w:szCs w:val="24"/>
          </w:rPr>
          <w:t>higiene</w:t>
        </w:r>
      </w:hyperlink>
      <w:r>
        <w:rPr>
          <w:rFonts w:ascii="Arial" w:hAnsi="Arial" w:cs="Arial"/>
          <w:sz w:val="24"/>
          <w:szCs w:val="24"/>
        </w:rPr>
        <w:t xml:space="preserve"> no período da </w:t>
      </w:r>
      <w:hyperlink r:id="rId7" w:tooltip="Escola" w:history="1">
        <w:r w:rsidRPr="00742C91">
          <w:rPr>
            <w:rFonts w:ascii="Arial" w:hAnsi="Arial" w:cs="Arial"/>
            <w:sz w:val="24"/>
            <w:szCs w:val="24"/>
          </w:rPr>
          <w:t>menstruação</w:t>
        </w:r>
      </w:hyperlink>
      <w:r w:rsidRPr="00742C91">
        <w:rPr>
          <w:rFonts w:ascii="Arial" w:hAnsi="Arial" w:cs="Arial"/>
          <w:sz w:val="24"/>
          <w:szCs w:val="24"/>
        </w:rPr>
        <w:t>, termo també</w:t>
      </w:r>
      <w:r>
        <w:rPr>
          <w:rFonts w:ascii="Arial" w:hAnsi="Arial" w:cs="Arial"/>
          <w:sz w:val="24"/>
          <w:szCs w:val="24"/>
        </w:rPr>
        <w:t xml:space="preserve">m se refere a falta de acesso à </w:t>
      </w:r>
      <w:hyperlink r:id="rId8" w:tooltip="Educação" w:history="1">
        <w:r w:rsidRPr="00742C91">
          <w:rPr>
            <w:rFonts w:ascii="Arial" w:hAnsi="Arial" w:cs="Arial"/>
            <w:sz w:val="24"/>
            <w:szCs w:val="24"/>
          </w:rPr>
          <w:t>educação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742C91">
        <w:rPr>
          <w:rFonts w:ascii="Arial" w:hAnsi="Arial" w:cs="Arial"/>
          <w:sz w:val="24"/>
          <w:szCs w:val="24"/>
        </w:rPr>
        <w:t>necessária para gerenciar a higiene mens</w:t>
      </w:r>
      <w:r>
        <w:rPr>
          <w:rFonts w:ascii="Arial" w:hAnsi="Arial" w:cs="Arial"/>
          <w:sz w:val="24"/>
          <w:szCs w:val="24"/>
        </w:rPr>
        <w:t xml:space="preserve">trual. A pobreza menstrual e o </w:t>
      </w:r>
      <w:hyperlink r:id="rId9" w:tooltip="Tabu" w:history="1">
        <w:r w:rsidRPr="00742C91">
          <w:rPr>
            <w:rFonts w:ascii="Arial" w:hAnsi="Arial" w:cs="Arial"/>
            <w:sz w:val="24"/>
            <w:szCs w:val="24"/>
          </w:rPr>
          <w:t>tabu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742C91">
        <w:rPr>
          <w:rFonts w:ascii="Arial" w:hAnsi="Arial" w:cs="Arial"/>
          <w:sz w:val="24"/>
          <w:szCs w:val="24"/>
        </w:rPr>
        <w:t xml:space="preserve">em torno da menstruação impedem meninas, mulheres </w:t>
      </w:r>
      <w:proofErr w:type="spellStart"/>
      <w:r w:rsidRPr="00742C91">
        <w:rPr>
          <w:rFonts w:ascii="Arial" w:hAnsi="Arial" w:cs="Arial"/>
          <w:sz w:val="24"/>
          <w:szCs w:val="24"/>
        </w:rPr>
        <w:t>cisgênero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42C91">
        <w:rPr>
          <w:rFonts w:ascii="Arial" w:hAnsi="Arial" w:cs="Arial"/>
          <w:sz w:val="24"/>
          <w:szCs w:val="24"/>
        </w:rPr>
        <w:t xml:space="preserve">e também homens </w:t>
      </w:r>
      <w:proofErr w:type="spellStart"/>
      <w:r w:rsidRPr="00742C91">
        <w:rPr>
          <w:rFonts w:ascii="Arial" w:hAnsi="Arial" w:cs="Arial"/>
          <w:sz w:val="24"/>
          <w:szCs w:val="24"/>
        </w:rPr>
        <w:t>trans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742C91">
        <w:rPr>
          <w:rFonts w:ascii="Arial" w:hAnsi="Arial" w:cs="Arial"/>
          <w:sz w:val="24"/>
          <w:szCs w:val="24"/>
        </w:rPr>
        <w:t xml:space="preserve">de participar da vida cotidiana, o que tem consequências graves como a ausência na escola ou no trabalho durante seus períodos menstruais. </w:t>
      </w:r>
    </w:p>
    <w:p w:rsidR="00742C91" w:rsidRPr="00742C91" w:rsidRDefault="00742C91" w:rsidP="00742C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2C91">
        <w:rPr>
          <w:rFonts w:ascii="Arial" w:hAnsi="Arial" w:cs="Arial"/>
          <w:sz w:val="24"/>
          <w:szCs w:val="24"/>
        </w:rPr>
        <w:t>O direito à higiene menstrual foi reconhecido como um direito humano e uma questão de saúde pública, pela ONU (Organização das Nações Unidas), em 2014. De acordo com os ginecologistas, o ideal é trocar o absorvente externo a cada três horas. Passar muito tempo com o mesmo absorvente pode aumentar o risco de proliferação de bactérias e infecções na região íntima feminina.</w:t>
      </w:r>
    </w:p>
    <w:p w:rsidR="00742C91" w:rsidRPr="00742C91" w:rsidRDefault="00742C91" w:rsidP="00742C91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</w:t>
      </w:r>
      <w:hyperlink r:id="rId10" w:tooltip="Brasil" w:history="1">
        <w:r w:rsidRPr="00742C91">
          <w:rPr>
            <w:rFonts w:ascii="Arial" w:hAnsi="Arial" w:cs="Arial"/>
            <w:sz w:val="24"/>
            <w:szCs w:val="24"/>
          </w:rPr>
          <w:t>Brasil</w:t>
        </w:r>
      </w:hyperlink>
      <w:r w:rsidRPr="00742C91">
        <w:rPr>
          <w:rFonts w:ascii="Arial" w:hAnsi="Arial" w:cs="Arial"/>
          <w:sz w:val="24"/>
          <w:szCs w:val="24"/>
        </w:rPr>
        <w:t>, estima-se que 22% da população adolescente entre os 12 e os 14 anos de idade que menstrua sofra de pobreza menstrual; o número sobe para 26% em jovens ent</w:t>
      </w:r>
      <w:r>
        <w:rPr>
          <w:rFonts w:ascii="Arial" w:hAnsi="Arial" w:cs="Arial"/>
          <w:sz w:val="24"/>
          <w:szCs w:val="24"/>
        </w:rPr>
        <w:t>re os 15 e os 17 anos de idade.</w:t>
      </w:r>
      <w:r w:rsidRPr="00742C91">
        <w:rPr>
          <w:rFonts w:ascii="Arial" w:hAnsi="Arial" w:cs="Arial"/>
          <w:sz w:val="24"/>
          <w:szCs w:val="24"/>
        </w:rPr>
        <w:t xml:space="preserve"> Em 3 de junho de 2019, Câmara de Vereadores do Rio de Janeiro aprovou a lei nº 6603, garantindo o fornecimento de absorventes nas escolas públicas daquele município.</w:t>
      </w:r>
    </w:p>
    <w:p w:rsidR="00742C91" w:rsidRPr="00742C91" w:rsidRDefault="00742C91" w:rsidP="00742C9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742C91">
        <w:rPr>
          <w:rFonts w:ascii="Arial" w:hAnsi="Arial" w:cs="Arial"/>
          <w:sz w:val="24"/>
          <w:szCs w:val="24"/>
        </w:rPr>
        <w:t>A menstruação é um processo natural do corpo feminino, mas ainda um tabu e cercado de desinformação. Por isso mesmo, é questão de saúde pública, e não pode ser negligenciada, sendo assim, conto com a colaboração dos nobres pares para aprovação da presente iniciativa.</w:t>
      </w:r>
    </w:p>
    <w:p w:rsidR="00742C91" w:rsidRPr="00742C91" w:rsidRDefault="00742C91" w:rsidP="00742C91">
      <w:pPr>
        <w:pStyle w:val="Corpo"/>
        <w:rPr>
          <w:rFonts w:ascii="Arial" w:eastAsiaTheme="minorHAnsi" w:hAnsi="Arial" w:cs="Arial"/>
          <w:szCs w:val="24"/>
        </w:rPr>
      </w:pPr>
      <w:r w:rsidRPr="00742C91">
        <w:rPr>
          <w:rFonts w:ascii="Arial" w:eastAsiaTheme="minorHAnsi" w:hAnsi="Arial" w:cs="Arial"/>
          <w:szCs w:val="24"/>
        </w:rPr>
        <w:t xml:space="preserve">O projeto apresentado se inspirou em proposta legislativa estadual do Deputado Fernando </w:t>
      </w:r>
      <w:proofErr w:type="spellStart"/>
      <w:r w:rsidRPr="00742C91">
        <w:rPr>
          <w:rFonts w:ascii="Arial" w:eastAsiaTheme="minorHAnsi" w:hAnsi="Arial" w:cs="Arial"/>
          <w:szCs w:val="24"/>
        </w:rPr>
        <w:t>Marroni</w:t>
      </w:r>
      <w:proofErr w:type="spellEnd"/>
      <w:r w:rsidRPr="00742C91">
        <w:rPr>
          <w:rFonts w:ascii="Arial" w:eastAsiaTheme="minorHAnsi" w:hAnsi="Arial" w:cs="Arial"/>
          <w:szCs w:val="24"/>
        </w:rPr>
        <w:t>, com o nº PL 223/2021.</w:t>
      </w:r>
    </w:p>
    <w:p w:rsidR="00F32E28" w:rsidRPr="008F149F" w:rsidRDefault="00F32E28">
      <w:pPr>
        <w:rPr>
          <w:rFonts w:ascii="Arial" w:hAnsi="Arial" w:cs="Arial"/>
          <w:sz w:val="24"/>
          <w:szCs w:val="24"/>
        </w:rPr>
      </w:pPr>
    </w:p>
    <w:sectPr w:rsidR="00F32E28" w:rsidRPr="008F149F" w:rsidSect="00980AE2">
      <w:headerReference w:type="default" r:id="rId11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5704" w:rsidRDefault="00CF5704" w:rsidP="00401926">
      <w:pPr>
        <w:spacing w:after="0" w:line="240" w:lineRule="auto"/>
      </w:pPr>
      <w:r>
        <w:separator/>
      </w:r>
    </w:p>
  </w:endnote>
  <w:endnote w:type="continuationSeparator" w:id="0">
    <w:p w:rsidR="00CF5704" w:rsidRDefault="00CF5704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5704" w:rsidRDefault="00CF5704" w:rsidP="00401926">
      <w:pPr>
        <w:spacing w:after="0" w:line="240" w:lineRule="auto"/>
      </w:pPr>
      <w:r>
        <w:separator/>
      </w:r>
    </w:p>
  </w:footnote>
  <w:footnote w:type="continuationSeparator" w:id="0">
    <w:p w:rsidR="00CF5704" w:rsidRDefault="00CF5704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4452D"/>
    <w:rsid w:val="00097FBB"/>
    <w:rsid w:val="000B56EF"/>
    <w:rsid w:val="000F56F7"/>
    <w:rsid w:val="001003E4"/>
    <w:rsid w:val="00103F83"/>
    <w:rsid w:val="00120879"/>
    <w:rsid w:val="0012640B"/>
    <w:rsid w:val="00126C0A"/>
    <w:rsid w:val="0013506E"/>
    <w:rsid w:val="001414FC"/>
    <w:rsid w:val="00142BE8"/>
    <w:rsid w:val="00146094"/>
    <w:rsid w:val="001564E6"/>
    <w:rsid w:val="001A77E5"/>
    <w:rsid w:val="001B41E0"/>
    <w:rsid w:val="001B55C6"/>
    <w:rsid w:val="00215779"/>
    <w:rsid w:val="0022059C"/>
    <w:rsid w:val="00232567"/>
    <w:rsid w:val="00240472"/>
    <w:rsid w:val="00254F36"/>
    <w:rsid w:val="002861DB"/>
    <w:rsid w:val="002976D3"/>
    <w:rsid w:val="002B0688"/>
    <w:rsid w:val="002C1289"/>
    <w:rsid w:val="002C6190"/>
    <w:rsid w:val="002D7E03"/>
    <w:rsid w:val="0031147C"/>
    <w:rsid w:val="0034408D"/>
    <w:rsid w:val="00351B0C"/>
    <w:rsid w:val="0035462D"/>
    <w:rsid w:val="003B0687"/>
    <w:rsid w:val="003C4F61"/>
    <w:rsid w:val="003E1F76"/>
    <w:rsid w:val="00401926"/>
    <w:rsid w:val="00427745"/>
    <w:rsid w:val="00430B87"/>
    <w:rsid w:val="0043332A"/>
    <w:rsid w:val="00443DBF"/>
    <w:rsid w:val="004772CD"/>
    <w:rsid w:val="00483490"/>
    <w:rsid w:val="004913FA"/>
    <w:rsid w:val="004A6FA1"/>
    <w:rsid w:val="004C6080"/>
    <w:rsid w:val="005009FC"/>
    <w:rsid w:val="00525B25"/>
    <w:rsid w:val="00535051"/>
    <w:rsid w:val="0056112F"/>
    <w:rsid w:val="00562750"/>
    <w:rsid w:val="00565647"/>
    <w:rsid w:val="00584C2C"/>
    <w:rsid w:val="00595903"/>
    <w:rsid w:val="005A46A7"/>
    <w:rsid w:val="005C0C1B"/>
    <w:rsid w:val="005C2603"/>
    <w:rsid w:val="005D576D"/>
    <w:rsid w:val="005F6CA4"/>
    <w:rsid w:val="006615BE"/>
    <w:rsid w:val="00670A02"/>
    <w:rsid w:val="006814AD"/>
    <w:rsid w:val="00682938"/>
    <w:rsid w:val="006A639D"/>
    <w:rsid w:val="006A6C11"/>
    <w:rsid w:val="006E2AF0"/>
    <w:rsid w:val="006F2333"/>
    <w:rsid w:val="0073053D"/>
    <w:rsid w:val="00742C91"/>
    <w:rsid w:val="00767F34"/>
    <w:rsid w:val="00796E66"/>
    <w:rsid w:val="007B0321"/>
    <w:rsid w:val="007E6BA9"/>
    <w:rsid w:val="008071EA"/>
    <w:rsid w:val="00817F88"/>
    <w:rsid w:val="008632DC"/>
    <w:rsid w:val="00874273"/>
    <w:rsid w:val="00876874"/>
    <w:rsid w:val="008812F9"/>
    <w:rsid w:val="0088510C"/>
    <w:rsid w:val="00886B05"/>
    <w:rsid w:val="008E7BCD"/>
    <w:rsid w:val="008F149F"/>
    <w:rsid w:val="00907EDA"/>
    <w:rsid w:val="00915290"/>
    <w:rsid w:val="00920B33"/>
    <w:rsid w:val="00947741"/>
    <w:rsid w:val="00966B56"/>
    <w:rsid w:val="00975063"/>
    <w:rsid w:val="00980AE2"/>
    <w:rsid w:val="009A2896"/>
    <w:rsid w:val="009C48E7"/>
    <w:rsid w:val="00A00139"/>
    <w:rsid w:val="00A14704"/>
    <w:rsid w:val="00A313D6"/>
    <w:rsid w:val="00A84870"/>
    <w:rsid w:val="00A86303"/>
    <w:rsid w:val="00A96573"/>
    <w:rsid w:val="00AC28C6"/>
    <w:rsid w:val="00B251F9"/>
    <w:rsid w:val="00B415B2"/>
    <w:rsid w:val="00B820EC"/>
    <w:rsid w:val="00B8671C"/>
    <w:rsid w:val="00BB0CE9"/>
    <w:rsid w:val="00BC3DD1"/>
    <w:rsid w:val="00BE2AFA"/>
    <w:rsid w:val="00C741F9"/>
    <w:rsid w:val="00CA6D6E"/>
    <w:rsid w:val="00CB04C4"/>
    <w:rsid w:val="00CB2C2D"/>
    <w:rsid w:val="00CC105E"/>
    <w:rsid w:val="00CE2A28"/>
    <w:rsid w:val="00CE7CB9"/>
    <w:rsid w:val="00CF5704"/>
    <w:rsid w:val="00D06921"/>
    <w:rsid w:val="00D124B7"/>
    <w:rsid w:val="00D1492B"/>
    <w:rsid w:val="00D30A7F"/>
    <w:rsid w:val="00D5739A"/>
    <w:rsid w:val="00D93651"/>
    <w:rsid w:val="00DC6BB1"/>
    <w:rsid w:val="00DE2BAE"/>
    <w:rsid w:val="00E31286"/>
    <w:rsid w:val="00E447B3"/>
    <w:rsid w:val="00E50C3C"/>
    <w:rsid w:val="00E55E74"/>
    <w:rsid w:val="00E60815"/>
    <w:rsid w:val="00E665D1"/>
    <w:rsid w:val="00E70E38"/>
    <w:rsid w:val="00E77C73"/>
    <w:rsid w:val="00EC4C10"/>
    <w:rsid w:val="00ED3C1F"/>
    <w:rsid w:val="00EE48BC"/>
    <w:rsid w:val="00F32E28"/>
    <w:rsid w:val="00F817BC"/>
    <w:rsid w:val="00FF24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  <w:style w:type="paragraph" w:customStyle="1" w:styleId="Corpo">
    <w:name w:val="Corpo"/>
    <w:basedOn w:val="Normal"/>
    <w:qFormat/>
    <w:rsid w:val="00742C91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t.wikipedia.org/wiki/Educa%C3%A7%C3%A3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pt.wikipedia.org/wiki/Menstrua%C3%A7%C3%A3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.wikipedia.org/wiki/Higiene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pt.wikipedia.org/wiki/Brasi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pt.wikipedia.org/wiki/Tab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5</cp:revision>
  <cp:lastPrinted>2022-04-04T17:22:00Z</cp:lastPrinted>
  <dcterms:created xsi:type="dcterms:W3CDTF">2022-03-30T12:36:00Z</dcterms:created>
  <dcterms:modified xsi:type="dcterms:W3CDTF">2022-04-04T17:22:00Z</dcterms:modified>
</cp:coreProperties>
</file>