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D02F3D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5177B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39330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Pr="00D02F3D" w:rsidRDefault="007333A7" w:rsidP="00BC6AFE">
      <w:pPr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D02F3D">
        <w:rPr>
          <w:rFonts w:ascii="Arial" w:eastAsia="Times New Roman" w:hAnsi="Arial" w:cs="Arial"/>
          <w:sz w:val="24"/>
          <w:szCs w:val="24"/>
          <w:lang w:eastAsia="pt-BR"/>
        </w:rPr>
        <w:t>Senhor</w:t>
      </w:r>
      <w:r w:rsidR="00F021A5">
        <w:rPr>
          <w:rFonts w:ascii="Arial" w:eastAsia="Times New Roman" w:hAnsi="Arial" w:cs="Arial"/>
          <w:sz w:val="24"/>
          <w:szCs w:val="24"/>
          <w:lang w:eastAsia="pt-BR"/>
        </w:rPr>
        <w:t>(</w:t>
      </w:r>
      <w:proofErr w:type="gramEnd"/>
      <w:r w:rsidR="00F021A5">
        <w:rPr>
          <w:rFonts w:ascii="Arial" w:eastAsia="Times New Roman" w:hAnsi="Arial" w:cs="Arial"/>
          <w:sz w:val="24"/>
          <w:szCs w:val="24"/>
          <w:lang w:eastAsia="pt-BR"/>
        </w:rPr>
        <w:t>a)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>es Vereador</w:t>
      </w:r>
      <w:r w:rsidR="00F021A5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F021A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Pr="00D02F3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0B5436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5436" w:rsidRPr="00D02F3D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D02F3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8975DA" w:rsidRPr="00D02F3D" w:rsidRDefault="005177B9" w:rsidP="00D02F3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I</w:t>
      </w:r>
      <w:r w:rsidR="00D02F3D" w:rsidRPr="00D02F3D">
        <w:rPr>
          <w:rFonts w:ascii="Arial" w:hAnsi="Arial" w:cs="Arial"/>
          <w:sz w:val="24"/>
          <w:szCs w:val="24"/>
        </w:rPr>
        <w:t>ndico o encaminhamento ao Poder Executivo Municipal, após os trâmite</w:t>
      </w:r>
      <w:r w:rsidR="0039330A" w:rsidRPr="00D02F3D">
        <w:rPr>
          <w:rFonts w:ascii="Arial" w:hAnsi="Arial" w:cs="Arial"/>
          <w:sz w:val="24"/>
          <w:szCs w:val="24"/>
        </w:rPr>
        <w:t>s regimentais desta indicação, que</w:t>
      </w:r>
      <w:r w:rsidR="0039330A">
        <w:rPr>
          <w:rFonts w:ascii="Arial" w:hAnsi="Arial" w:cs="Arial"/>
          <w:sz w:val="24"/>
          <w:szCs w:val="24"/>
        </w:rPr>
        <w:t xml:space="preserve"> seja estudada a possibilidade de realizar um PROJETO DE CICLOVIA e PISTA DE CAMINHADA E ILUMINAÇÃO JUNTO A RS – 419, no trecho compreendido do Bairro </w:t>
      </w:r>
      <w:proofErr w:type="spellStart"/>
      <w:r w:rsidR="0039330A">
        <w:rPr>
          <w:rFonts w:ascii="Arial" w:hAnsi="Arial" w:cs="Arial"/>
          <w:sz w:val="24"/>
          <w:szCs w:val="24"/>
        </w:rPr>
        <w:t>Languiru</w:t>
      </w:r>
      <w:proofErr w:type="spellEnd"/>
      <w:r w:rsidR="0039330A">
        <w:rPr>
          <w:rFonts w:ascii="Arial" w:hAnsi="Arial" w:cs="Arial"/>
          <w:sz w:val="24"/>
          <w:szCs w:val="24"/>
        </w:rPr>
        <w:t xml:space="preserve"> até o Bairro Boa Vista </w:t>
      </w:r>
      <w:r w:rsidR="00F021A5">
        <w:rPr>
          <w:rFonts w:ascii="Arial" w:hAnsi="Arial" w:cs="Arial"/>
          <w:sz w:val="24"/>
          <w:szCs w:val="24"/>
        </w:rPr>
        <w:t>n</w:t>
      </w:r>
      <w:r w:rsidR="0039330A">
        <w:rPr>
          <w:rFonts w:ascii="Arial" w:hAnsi="Arial" w:cs="Arial"/>
          <w:sz w:val="24"/>
          <w:szCs w:val="24"/>
        </w:rPr>
        <w:t xml:space="preserve">as imediações do Pesque e Pague </w:t>
      </w:r>
      <w:proofErr w:type="spellStart"/>
      <w:r w:rsidR="0039330A">
        <w:rPr>
          <w:rFonts w:ascii="Arial" w:hAnsi="Arial" w:cs="Arial"/>
          <w:sz w:val="24"/>
          <w:szCs w:val="24"/>
        </w:rPr>
        <w:t>Stahlhöfer</w:t>
      </w:r>
      <w:proofErr w:type="spellEnd"/>
      <w:r w:rsidR="00D02F3D" w:rsidRPr="00D02F3D">
        <w:rPr>
          <w:rFonts w:ascii="Arial" w:hAnsi="Arial" w:cs="Arial"/>
          <w:sz w:val="24"/>
          <w:szCs w:val="24"/>
        </w:rPr>
        <w:t xml:space="preserve"> </w:t>
      </w:r>
    </w:p>
    <w:p w:rsidR="008975DA" w:rsidRDefault="008975DA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021A5" w:rsidRDefault="00F021A5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D444D9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1B5690" w:rsidP="00D02F3D">
      <w:pPr>
        <w:tabs>
          <w:tab w:val="left" w:pos="284"/>
          <w:tab w:val="left" w:pos="851"/>
        </w:tabs>
        <w:spacing w:after="0" w:line="36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5F1922">
        <w:rPr>
          <w:rFonts w:ascii="Arial" w:eastAsia="Times New Roman" w:hAnsi="Arial" w:cs="Arial"/>
          <w:sz w:val="24"/>
          <w:szCs w:val="24"/>
          <w:lang w:eastAsia="pt-BR"/>
        </w:rPr>
        <w:t xml:space="preserve">uma solicitação </w:t>
      </w:r>
      <w:r w:rsidR="00D02F3D">
        <w:rPr>
          <w:rFonts w:ascii="Arial" w:eastAsia="Times New Roman" w:hAnsi="Arial" w:cs="Arial"/>
          <w:sz w:val="24"/>
          <w:szCs w:val="24"/>
          <w:lang w:eastAsia="pt-BR"/>
        </w:rPr>
        <w:t xml:space="preserve">da comunidade para </w:t>
      </w:r>
      <w:r w:rsidR="00F021A5">
        <w:rPr>
          <w:rFonts w:ascii="Arial" w:eastAsia="Times New Roman" w:hAnsi="Arial" w:cs="Arial"/>
          <w:sz w:val="24"/>
          <w:szCs w:val="24"/>
          <w:lang w:eastAsia="pt-BR"/>
        </w:rPr>
        <w:t xml:space="preserve">que seja realizado um projeto de mobilidade urbana, para que se possa realizar caminhadas, circulação de bicicletas, de forma mais segura, protegendo os que por ali transitarem e acarretando uma maior qualidade de vida. </w:t>
      </w:r>
    </w:p>
    <w:p w:rsidR="0000586B" w:rsidRDefault="0000586B" w:rsidP="00D02F3D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39330A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5177B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330A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63F44" w:rsidRDefault="00263F4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263F4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63F4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63F44" w:rsidP="006B73F7">
          <w:pPr>
            <w:pStyle w:val="Cabealho"/>
            <w:jc w:val="center"/>
          </w:pPr>
        </w:p>
      </w:tc>
    </w:tr>
  </w:tbl>
  <w:p w:rsidR="00AA432D" w:rsidRDefault="00263F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B5436"/>
    <w:rsid w:val="000C0A5F"/>
    <w:rsid w:val="000D740A"/>
    <w:rsid w:val="000F22C1"/>
    <w:rsid w:val="00103DDB"/>
    <w:rsid w:val="00124EEB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63F44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30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177B9"/>
    <w:rsid w:val="00526127"/>
    <w:rsid w:val="00573036"/>
    <w:rsid w:val="0057644C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D5E0E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04D22"/>
    <w:rsid w:val="00823F72"/>
    <w:rsid w:val="00843A11"/>
    <w:rsid w:val="0086276E"/>
    <w:rsid w:val="00865D9D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915"/>
    <w:rsid w:val="009F2FCB"/>
    <w:rsid w:val="00A105B0"/>
    <w:rsid w:val="00A15822"/>
    <w:rsid w:val="00A24437"/>
    <w:rsid w:val="00A37AE0"/>
    <w:rsid w:val="00A44D40"/>
    <w:rsid w:val="00A46BBF"/>
    <w:rsid w:val="00A87AC3"/>
    <w:rsid w:val="00AA5AAB"/>
    <w:rsid w:val="00AA703F"/>
    <w:rsid w:val="00AC6E58"/>
    <w:rsid w:val="00AD57B0"/>
    <w:rsid w:val="00AE6D1C"/>
    <w:rsid w:val="00B12206"/>
    <w:rsid w:val="00B12B44"/>
    <w:rsid w:val="00B5267E"/>
    <w:rsid w:val="00B53CAC"/>
    <w:rsid w:val="00B622E2"/>
    <w:rsid w:val="00B81FE4"/>
    <w:rsid w:val="00B847D9"/>
    <w:rsid w:val="00BA5AA2"/>
    <w:rsid w:val="00BC0604"/>
    <w:rsid w:val="00BC1100"/>
    <w:rsid w:val="00BC6AFE"/>
    <w:rsid w:val="00BC7B72"/>
    <w:rsid w:val="00BE1AF8"/>
    <w:rsid w:val="00BE6320"/>
    <w:rsid w:val="00C01CEC"/>
    <w:rsid w:val="00C0670D"/>
    <w:rsid w:val="00C15489"/>
    <w:rsid w:val="00C154A4"/>
    <w:rsid w:val="00C56650"/>
    <w:rsid w:val="00C63CB0"/>
    <w:rsid w:val="00C72C81"/>
    <w:rsid w:val="00CC15A1"/>
    <w:rsid w:val="00D02F3D"/>
    <w:rsid w:val="00D13981"/>
    <w:rsid w:val="00D444D9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021A5"/>
    <w:rsid w:val="00F12C3B"/>
    <w:rsid w:val="00F204A3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11</cp:revision>
  <cp:lastPrinted>2023-09-11T12:13:00Z</cp:lastPrinted>
  <dcterms:created xsi:type="dcterms:W3CDTF">2023-08-14T18:36:00Z</dcterms:created>
  <dcterms:modified xsi:type="dcterms:W3CDTF">2023-09-21T19:36:00Z</dcterms:modified>
</cp:coreProperties>
</file>