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6E" w:rsidRDefault="007E406E" w:rsidP="007E406E">
      <w:pPr>
        <w:spacing w:after="160"/>
        <w:jc w:val="center"/>
        <w:rPr>
          <w:rFonts w:cs="Calibri"/>
          <w:sz w:val="12"/>
          <w:szCs w:val="12"/>
          <w:u w:val="single"/>
          <w:lang w:val="pt-BR"/>
        </w:rPr>
      </w:pPr>
      <w:bookmarkStart w:id="0" w:name="_Toc10625684"/>
      <w:bookmarkStart w:id="1" w:name="_GoBack"/>
      <w:bookmarkEnd w:id="1"/>
      <w:r>
        <w:rPr>
          <w:rFonts w:cs="Calibri"/>
          <w:sz w:val="24"/>
          <w:szCs w:val="24"/>
          <w:u w:val="single"/>
          <w:lang w:val="pt-BR"/>
        </w:rPr>
        <w:t>PROJETO DE LEI Nº 139/202</w:t>
      </w:r>
      <w:bookmarkEnd w:id="0"/>
      <w:r w:rsidR="00414466">
        <w:rPr>
          <w:rFonts w:cs="Calibri"/>
          <w:sz w:val="24"/>
          <w:szCs w:val="24"/>
          <w:u w:val="single"/>
          <w:lang w:val="pt-BR"/>
        </w:rPr>
        <w:t>2</w:t>
      </w:r>
    </w:p>
    <w:p w:rsidR="00B00E9D" w:rsidRPr="007E406E" w:rsidRDefault="00B00E9D" w:rsidP="00D2569F">
      <w:pPr>
        <w:spacing w:after="160"/>
        <w:ind w:left="4820" w:right="74"/>
        <w:jc w:val="both"/>
        <w:rPr>
          <w:rFonts w:cs="Calibri"/>
          <w:sz w:val="24"/>
          <w:szCs w:val="24"/>
          <w:u w:val="single"/>
          <w:lang w:val="pt-BR"/>
        </w:rPr>
      </w:pPr>
      <w:r w:rsidRPr="00B00E9D">
        <w:rPr>
          <w:sz w:val="24"/>
          <w:szCs w:val="24"/>
        </w:rPr>
        <w:br/>
        <w:t>Dispõe sobre as d</w:t>
      </w:r>
      <w:r w:rsidR="00D2569F">
        <w:rPr>
          <w:sz w:val="24"/>
          <w:szCs w:val="24"/>
        </w:rPr>
        <w:t xml:space="preserve">iretrizes para a elaboração e a </w:t>
      </w:r>
      <w:r w:rsidRPr="00B00E9D">
        <w:rPr>
          <w:sz w:val="24"/>
          <w:szCs w:val="24"/>
        </w:rPr>
        <w:t>execução da Lei Orçamentária de 202</w:t>
      </w:r>
      <w:r w:rsidR="00F3135D">
        <w:rPr>
          <w:sz w:val="24"/>
          <w:szCs w:val="24"/>
        </w:rPr>
        <w:t>3</w:t>
      </w:r>
      <w:r w:rsidRPr="00B00E9D">
        <w:rPr>
          <w:sz w:val="24"/>
          <w:szCs w:val="24"/>
        </w:rPr>
        <w:t xml:space="preserve"> e dá outras providências.</w:t>
      </w:r>
    </w:p>
    <w:p w:rsidR="00B00E9D" w:rsidRPr="007E406E" w:rsidRDefault="00B00E9D" w:rsidP="007E406E">
      <w:pPr>
        <w:ind w:firstLine="1701"/>
        <w:jc w:val="center"/>
        <w:rPr>
          <w:sz w:val="20"/>
          <w:szCs w:val="20"/>
        </w:rPr>
      </w:pPr>
    </w:p>
    <w:p w:rsidR="00B00E9D" w:rsidRPr="00B00E9D" w:rsidRDefault="00B00E9D" w:rsidP="00B00E9D">
      <w:pPr>
        <w:jc w:val="center"/>
        <w:rPr>
          <w:bCs/>
          <w:sz w:val="24"/>
          <w:szCs w:val="24"/>
        </w:rPr>
      </w:pPr>
      <w:bookmarkStart w:id="2" w:name="_Toc45524644"/>
      <w:r w:rsidRPr="00B00E9D">
        <w:rPr>
          <w:bCs/>
          <w:sz w:val="24"/>
          <w:szCs w:val="24"/>
        </w:rPr>
        <w:t xml:space="preserve">CAPÍTULO I </w:t>
      </w:r>
    </w:p>
    <w:p w:rsidR="00B00E9D" w:rsidRPr="00B00E9D" w:rsidRDefault="00B00E9D" w:rsidP="00B00E9D">
      <w:pPr>
        <w:jc w:val="center"/>
        <w:rPr>
          <w:bCs/>
          <w:sz w:val="24"/>
          <w:szCs w:val="24"/>
        </w:rPr>
      </w:pPr>
      <w:r w:rsidRPr="00B00E9D">
        <w:rPr>
          <w:bCs/>
          <w:sz w:val="24"/>
          <w:szCs w:val="24"/>
        </w:rPr>
        <w:t xml:space="preserve"> </w:t>
      </w:r>
      <w:bookmarkEnd w:id="2"/>
      <w:r w:rsidRPr="00B00E9D">
        <w:rPr>
          <w:bCs/>
          <w:sz w:val="24"/>
          <w:szCs w:val="24"/>
        </w:rPr>
        <w:t>DISPOSIÇÕES PRELIMINARES</w:t>
      </w:r>
    </w:p>
    <w:p w:rsidR="00B00E9D" w:rsidRPr="00636A9F" w:rsidRDefault="00B00E9D" w:rsidP="00B00E9D">
      <w:pPr>
        <w:ind w:firstLine="1701"/>
        <w:jc w:val="center"/>
        <w:rPr>
          <w:b/>
          <w:bCs/>
        </w:rPr>
      </w:pPr>
    </w:p>
    <w:p w:rsidR="00B00E9D" w:rsidRPr="00B00E9D" w:rsidRDefault="00B00E9D" w:rsidP="007E406E">
      <w:pPr>
        <w:pStyle w:val="Corpodetexto"/>
        <w:spacing w:before="3"/>
        <w:ind w:left="0" w:right="71" w:firstLine="1701"/>
      </w:pPr>
      <w:r w:rsidRPr="00B00E9D">
        <w:t>Art. 1º Ficam estabelecidas, em cumprimen</w:t>
      </w:r>
      <w:r w:rsidR="0090747F">
        <w:t>to ao disposto no art. 165, § 2</w:t>
      </w:r>
      <w:r w:rsidRPr="00B00E9D">
        <w:t xml:space="preserve">º, da Constituição Federal, no art. 83 da Lei </w:t>
      </w:r>
      <w:r>
        <w:t>Orgânica do Município</w:t>
      </w:r>
      <w:r w:rsidRPr="00B00E9D">
        <w:t xml:space="preserve"> e na Lei Complementar nº 101, de 04 de maio de 2000, as diretrizes gerais para elaboração do orçamento do Município, relativas ao exercício de 202</w:t>
      </w:r>
      <w:r w:rsidR="00F97B0E">
        <w:t>3</w:t>
      </w:r>
      <w:r w:rsidRPr="00B00E9D">
        <w:t>, compreendendo:</w:t>
      </w:r>
    </w:p>
    <w:p w:rsidR="00B00E9D" w:rsidRPr="00B00E9D" w:rsidRDefault="00B00E9D" w:rsidP="007E406E">
      <w:pPr>
        <w:pStyle w:val="Corpodetexto"/>
        <w:spacing w:before="3"/>
        <w:ind w:left="0" w:right="71" w:firstLine="1701"/>
      </w:pPr>
      <w:r w:rsidRPr="00B00E9D">
        <w:t>I - as metas e as prioridades da administração municipal;</w:t>
      </w:r>
    </w:p>
    <w:p w:rsidR="00B00E9D" w:rsidRPr="00B00E9D" w:rsidRDefault="00B00E9D" w:rsidP="007E406E">
      <w:pPr>
        <w:pStyle w:val="Corpodetexto"/>
        <w:spacing w:before="3"/>
        <w:ind w:left="0" w:right="71" w:firstLine="1701"/>
      </w:pPr>
      <w:r w:rsidRPr="00B00E9D">
        <w:t>II - a organização e estrutura do orçamento;</w:t>
      </w:r>
    </w:p>
    <w:p w:rsidR="00B00E9D" w:rsidRPr="00B00E9D" w:rsidRDefault="00B00E9D" w:rsidP="007E406E">
      <w:pPr>
        <w:pStyle w:val="Corpodetexto"/>
        <w:spacing w:before="3"/>
        <w:ind w:left="0" w:right="71" w:firstLine="1701"/>
      </w:pPr>
      <w:r w:rsidRPr="00B00E9D">
        <w:t>III - as diretrizes para elaboração e execução do orçamento e suas alterações;</w:t>
      </w:r>
    </w:p>
    <w:p w:rsidR="00B00E9D" w:rsidRPr="00B00E9D" w:rsidRDefault="00B00E9D" w:rsidP="007E406E">
      <w:pPr>
        <w:pStyle w:val="Corpodetexto"/>
        <w:spacing w:before="3"/>
        <w:ind w:left="0" w:right="71" w:firstLine="1701"/>
      </w:pPr>
      <w:r w:rsidRPr="00B00E9D">
        <w:t>IV - as disposições relativas à dívida pública municipal;</w:t>
      </w:r>
    </w:p>
    <w:p w:rsidR="00B00E9D" w:rsidRPr="00B00E9D" w:rsidRDefault="00B00E9D" w:rsidP="007E406E">
      <w:pPr>
        <w:pStyle w:val="Corpodetexto"/>
        <w:spacing w:before="3"/>
        <w:ind w:left="0" w:right="71" w:firstLine="1701"/>
      </w:pPr>
      <w:r w:rsidRPr="00B00E9D">
        <w:t>V - as disposições relativas às despesas do Município com pessoal e encargos sociais;</w:t>
      </w:r>
    </w:p>
    <w:p w:rsidR="00B00E9D" w:rsidRPr="00B00E9D" w:rsidRDefault="00B00E9D" w:rsidP="007E406E">
      <w:pPr>
        <w:pStyle w:val="Corpodetexto"/>
        <w:spacing w:before="3"/>
        <w:ind w:left="0" w:right="71" w:firstLine="1701"/>
      </w:pPr>
      <w:r w:rsidRPr="00B00E9D">
        <w:t>VI - as disposições sobre alterações na legislação tributária;</w:t>
      </w:r>
    </w:p>
    <w:p w:rsidR="00B00E9D" w:rsidRPr="00B00E9D" w:rsidRDefault="00B00E9D" w:rsidP="007E406E">
      <w:pPr>
        <w:pStyle w:val="Corpodetexto"/>
        <w:spacing w:before="3"/>
        <w:ind w:left="0" w:right="71" w:firstLine="1701"/>
      </w:pPr>
      <w:r w:rsidRPr="00B00E9D">
        <w:t>VII - as disposições gerais.</w:t>
      </w:r>
    </w:p>
    <w:p w:rsidR="00B00E9D" w:rsidRPr="00B00E9D" w:rsidRDefault="00B00E9D" w:rsidP="007E406E">
      <w:pPr>
        <w:pStyle w:val="Corpodetexto"/>
        <w:spacing w:before="3"/>
        <w:ind w:left="0" w:right="71" w:firstLine="1701"/>
      </w:pPr>
      <w:r w:rsidRPr="00B00E9D">
        <w:t>Parágrafo único. Integram esta lei os seguintes anexos:</w:t>
      </w:r>
    </w:p>
    <w:p w:rsidR="00B00E9D" w:rsidRPr="00B00E9D" w:rsidRDefault="00450542" w:rsidP="007E406E">
      <w:pPr>
        <w:pStyle w:val="Corpodetexto"/>
        <w:spacing w:before="3"/>
        <w:ind w:left="0" w:right="71" w:firstLine="1701"/>
      </w:pPr>
      <w:r>
        <w:t>I -</w:t>
      </w:r>
      <w:r w:rsidR="00B00E9D" w:rsidRPr="00B00E9D">
        <w:t xml:space="preserve"> Anexo I, de metas fiscais, composto dos demonstrativos:</w:t>
      </w:r>
    </w:p>
    <w:p w:rsidR="00B00E9D" w:rsidRPr="00B00E9D" w:rsidRDefault="00B00E9D" w:rsidP="007E406E">
      <w:pPr>
        <w:pStyle w:val="Corpodetexto"/>
        <w:spacing w:before="3"/>
        <w:ind w:left="0" w:right="71" w:firstLine="1701"/>
      </w:pPr>
      <w:r w:rsidRPr="00B00E9D">
        <w:t>a) das metas fiscais anuais de acordo com o art</w:t>
      </w:r>
      <w:r w:rsidR="007E406E">
        <w:t>. 4º</w:t>
      </w:r>
      <w:r w:rsidRPr="00B00E9D">
        <w:t>, § 1</w:t>
      </w:r>
      <w:r w:rsidR="007E406E">
        <w:t>º</w:t>
      </w:r>
      <w:r w:rsidRPr="00B00E9D">
        <w:t>, da Lei Complementar nº 101/2000, acompanhado da memória e metodologia de cálculo;</w:t>
      </w:r>
    </w:p>
    <w:p w:rsidR="00B00E9D" w:rsidRPr="00B00E9D" w:rsidRDefault="00B00E9D" w:rsidP="007E406E">
      <w:pPr>
        <w:pStyle w:val="Corpodetexto"/>
        <w:spacing w:before="3"/>
        <w:ind w:left="0" w:right="71" w:firstLine="1701"/>
      </w:pPr>
      <w:r w:rsidRPr="00B00E9D">
        <w:t>b) da avaliação do cumprimento das metas fiscais relativas ao ano de 202</w:t>
      </w:r>
      <w:r w:rsidR="00F97B0E">
        <w:t>1</w:t>
      </w:r>
      <w:r w:rsidRPr="00B00E9D">
        <w:t>;</w:t>
      </w:r>
    </w:p>
    <w:p w:rsidR="00B00E9D" w:rsidRPr="00B00E9D" w:rsidRDefault="00B00E9D" w:rsidP="007E406E">
      <w:pPr>
        <w:pStyle w:val="Corpodetexto"/>
        <w:spacing w:before="3"/>
        <w:ind w:left="0" w:right="71" w:firstLine="1701"/>
      </w:pPr>
      <w:r w:rsidRPr="00B00E9D">
        <w:t>c) das metas fiscais previstas para 202</w:t>
      </w:r>
      <w:r w:rsidR="00F97B0E">
        <w:t>3</w:t>
      </w:r>
      <w:r w:rsidRPr="00B00E9D">
        <w:t>, 202</w:t>
      </w:r>
      <w:r w:rsidR="00F97B0E">
        <w:t>4</w:t>
      </w:r>
      <w:r w:rsidRPr="00B00E9D">
        <w:t xml:space="preserve"> e 202</w:t>
      </w:r>
      <w:r w:rsidR="00F97B0E">
        <w:t>5</w:t>
      </w:r>
      <w:r w:rsidRPr="00B00E9D">
        <w:t>, comparadas com as fixadas nos exercícios de 20</w:t>
      </w:r>
      <w:r w:rsidR="00F97B0E">
        <w:t>20</w:t>
      </w:r>
      <w:r w:rsidRPr="00B00E9D">
        <w:t>, 202</w:t>
      </w:r>
      <w:r w:rsidR="00F97B0E">
        <w:t>1</w:t>
      </w:r>
      <w:r w:rsidRPr="00B00E9D">
        <w:t xml:space="preserve"> e 202</w:t>
      </w:r>
      <w:r w:rsidR="00F97B0E">
        <w:t>2</w:t>
      </w:r>
      <w:r w:rsidRPr="00B00E9D">
        <w:t>;</w:t>
      </w:r>
    </w:p>
    <w:p w:rsidR="00B00E9D" w:rsidRPr="00B00E9D" w:rsidRDefault="00B00E9D" w:rsidP="007E406E">
      <w:pPr>
        <w:pStyle w:val="Corpodetexto"/>
        <w:spacing w:before="3"/>
        <w:ind w:left="0" w:right="71" w:firstLine="1701"/>
      </w:pPr>
      <w:r w:rsidRPr="00B00E9D">
        <w:t>d) da evolução do patrimônio líquido, conforme o art. 4</w:t>
      </w:r>
      <w:r w:rsidR="007E406E">
        <w:t>º</w:t>
      </w:r>
      <w:r w:rsidRPr="00B00E9D">
        <w:t>, § 2</w:t>
      </w:r>
      <w:r w:rsidR="007E406E">
        <w:t>º</w:t>
      </w:r>
      <w:r w:rsidRPr="00B00E9D">
        <w:t>, inciso III, da Lei Complementar nº 101/2000;</w:t>
      </w:r>
    </w:p>
    <w:p w:rsidR="00B00E9D" w:rsidRPr="00B00E9D" w:rsidRDefault="00B00E9D" w:rsidP="007E406E">
      <w:pPr>
        <w:pStyle w:val="Corpodetexto"/>
        <w:spacing w:before="3"/>
        <w:ind w:left="0" w:right="71" w:firstLine="1701"/>
      </w:pPr>
      <w:r w:rsidRPr="00B00E9D">
        <w:t>e) da origem e aplicação dos recursos obtidos com a alienação de ativos, em cumprimento ao disposto no art. 4</w:t>
      </w:r>
      <w:r w:rsidR="007E406E">
        <w:t>º</w:t>
      </w:r>
      <w:r w:rsidRPr="00B00E9D">
        <w:t>, § 2</w:t>
      </w:r>
      <w:r w:rsidR="007E406E">
        <w:t>º</w:t>
      </w:r>
      <w:r w:rsidRPr="00B00E9D">
        <w:t>, inciso III, da Lei Complementar nº 101/2000;</w:t>
      </w:r>
    </w:p>
    <w:p w:rsidR="00B00E9D" w:rsidRPr="00B00E9D" w:rsidRDefault="00B00E9D" w:rsidP="007E406E">
      <w:pPr>
        <w:pStyle w:val="Corpodetexto"/>
        <w:spacing w:before="3"/>
        <w:ind w:left="0" w:right="71" w:firstLine="1701"/>
      </w:pPr>
      <w:r w:rsidRPr="00B00E9D">
        <w:t>f) da avaliação da situação financeira e atuarial do Regime Próprio de Previdência dos Servidores Públicos Municipais, de acordo com o art. 4</w:t>
      </w:r>
      <w:r w:rsidR="007E406E">
        <w:t>º</w:t>
      </w:r>
      <w:r w:rsidRPr="00B00E9D">
        <w:t>, § 2</w:t>
      </w:r>
      <w:r w:rsidR="007E406E">
        <w:t>º</w:t>
      </w:r>
      <w:r w:rsidRPr="00B00E9D">
        <w:t>, inciso IV, da Lei Complementar nº 101/2000;</w:t>
      </w:r>
    </w:p>
    <w:p w:rsidR="00B00E9D" w:rsidRPr="00B00E9D" w:rsidRDefault="00B00E9D" w:rsidP="007E406E">
      <w:pPr>
        <w:pStyle w:val="Corpodetexto"/>
        <w:spacing w:before="3"/>
        <w:ind w:left="0" w:right="71" w:firstLine="1701"/>
      </w:pPr>
      <w:r w:rsidRPr="00B00E9D">
        <w:t>g) da estimativa e compensação da renúncia de receita, conforme art. 4</w:t>
      </w:r>
      <w:r w:rsidR="007E406E">
        <w:t>º</w:t>
      </w:r>
      <w:r w:rsidRPr="00B00E9D">
        <w:t>, § 2</w:t>
      </w:r>
      <w:r w:rsidR="007E406E">
        <w:t>º</w:t>
      </w:r>
      <w:r w:rsidRPr="00B00E9D">
        <w:t>, inciso V, da Lei Complementar nº 101/2000;</w:t>
      </w:r>
    </w:p>
    <w:p w:rsidR="00B00E9D" w:rsidRPr="00B00E9D" w:rsidRDefault="00B00E9D" w:rsidP="007E406E">
      <w:pPr>
        <w:pStyle w:val="Corpodetexto"/>
        <w:spacing w:before="3"/>
        <w:ind w:left="0" w:right="71" w:firstLine="1701"/>
      </w:pPr>
      <w:r w:rsidRPr="00B00E9D">
        <w:t>h) da margem de expansão das Despesas Obrigatórias de Caráter Continuado (DOCC), conforme art. 4</w:t>
      </w:r>
      <w:r w:rsidR="007E406E">
        <w:t>º</w:t>
      </w:r>
      <w:r w:rsidRPr="00B00E9D">
        <w:t>, § 2</w:t>
      </w:r>
      <w:r w:rsidR="007E406E">
        <w:t>º</w:t>
      </w:r>
      <w:r w:rsidRPr="00B00E9D">
        <w:t>, inciso V, da Lei Complementar nº 101/2000, cujo resultado, caso negativo, é meramente indicativo de alerta para a criação de novas DOCC, ou, se positivo, de espaço para a criação de novas DOCC.</w:t>
      </w:r>
    </w:p>
    <w:p w:rsidR="00B00E9D" w:rsidRPr="00B00E9D" w:rsidRDefault="00450542" w:rsidP="007E406E">
      <w:pPr>
        <w:pStyle w:val="Corpodetexto"/>
        <w:spacing w:before="3"/>
        <w:ind w:left="0" w:right="71" w:firstLine="1701"/>
      </w:pPr>
      <w:r>
        <w:t>II -</w:t>
      </w:r>
      <w:r w:rsidR="00B00E9D" w:rsidRPr="00B00E9D">
        <w:t xml:space="preserve"> Anexo II, de Riscos Fiscais e providências, contendo a avaliação dos riscos orçamentários e os passivos contingentes capazes de afetar as contas públicas, em cumprimento ao art. 4</w:t>
      </w:r>
      <w:r w:rsidR="00F97B0E">
        <w:t>º</w:t>
      </w:r>
      <w:r w:rsidR="00B00E9D" w:rsidRPr="00B00E9D">
        <w:t>, § 3</w:t>
      </w:r>
      <w:r w:rsidR="00F97B0E">
        <w:t>º</w:t>
      </w:r>
      <w:r w:rsidR="00B00E9D" w:rsidRPr="00B00E9D">
        <w:t>, da Lei Complementar nº 101/2000.</w:t>
      </w:r>
    </w:p>
    <w:p w:rsidR="00B00E9D" w:rsidRPr="00B00E9D" w:rsidRDefault="00450542" w:rsidP="007E406E">
      <w:pPr>
        <w:pStyle w:val="Corpodetexto"/>
        <w:spacing w:before="3"/>
        <w:ind w:left="0" w:right="71" w:firstLine="1701"/>
      </w:pPr>
      <w:r>
        <w:t>III -</w:t>
      </w:r>
      <w:r w:rsidR="00B00E9D" w:rsidRPr="00B00E9D">
        <w:t xml:space="preserve"> Anexo III, de caráter informativo e não normativo, contemplando o detalhamento dos Programas e Ações com execução prevista para próximo exercício, o qual deverá servir de referência para o planejamento, podendo ser atualizado pela lei orçamentária ou através de créditos adicionais.</w:t>
      </w:r>
    </w:p>
    <w:p w:rsidR="00B00E9D" w:rsidRPr="00B00E9D" w:rsidRDefault="00450542" w:rsidP="007E406E">
      <w:pPr>
        <w:pStyle w:val="Corpodetexto"/>
        <w:spacing w:before="3"/>
        <w:ind w:left="0" w:right="71" w:firstLine="1701"/>
      </w:pPr>
      <w:r>
        <w:lastRenderedPageBreak/>
        <w:t>IV -</w:t>
      </w:r>
      <w:r w:rsidR="00B00E9D" w:rsidRPr="00B00E9D">
        <w:t xml:space="preserve"> Anexo IV, informando as despesas para conservação do patrimônio público e para os projetos em andamento, em cumprimento ao disposto no art. 45 da Lei Complementar nº 101, de 2000.</w:t>
      </w:r>
    </w:p>
    <w:p w:rsidR="00B00E9D" w:rsidRPr="00B00E9D" w:rsidRDefault="00B00E9D" w:rsidP="007E406E">
      <w:pPr>
        <w:pStyle w:val="Corpodetexto"/>
        <w:spacing w:before="3"/>
        <w:ind w:left="0" w:right="71" w:firstLine="1701"/>
      </w:pPr>
    </w:p>
    <w:p w:rsidR="00D2569F" w:rsidRDefault="00D2569F" w:rsidP="00D2569F">
      <w:pPr>
        <w:pStyle w:val="Corpodetexto"/>
        <w:spacing w:before="3"/>
        <w:ind w:left="0" w:right="71" w:firstLine="0"/>
        <w:jc w:val="center"/>
      </w:pPr>
      <w:bookmarkStart w:id="3" w:name="_Toc515609475"/>
      <w:bookmarkStart w:id="4" w:name="_Toc45524645"/>
      <w:r>
        <w:t>CAPÍTULO II</w:t>
      </w:r>
    </w:p>
    <w:p w:rsidR="00B00E9D" w:rsidRDefault="00B00E9D" w:rsidP="00D2569F">
      <w:pPr>
        <w:pStyle w:val="Corpodetexto"/>
        <w:spacing w:before="3"/>
        <w:ind w:left="0" w:right="71" w:firstLine="0"/>
        <w:jc w:val="center"/>
      </w:pPr>
      <w:r w:rsidRPr="00B00E9D">
        <w:t>D</w:t>
      </w:r>
      <w:r w:rsidR="00D2569F">
        <w:t>AS METAS E PRIORIDADES DA ADMINISTRAÇÃO PÚBLICA MUNICIPAL</w:t>
      </w:r>
      <w:bookmarkEnd w:id="3"/>
      <w:bookmarkEnd w:id="4"/>
    </w:p>
    <w:p w:rsidR="00D2569F" w:rsidRPr="00B00E9D" w:rsidRDefault="00D2569F" w:rsidP="00D2569F">
      <w:pPr>
        <w:pStyle w:val="Corpodetexto"/>
        <w:spacing w:before="3"/>
        <w:ind w:left="0" w:right="71" w:firstLine="0"/>
        <w:jc w:val="center"/>
      </w:pPr>
    </w:p>
    <w:p w:rsidR="00B00E9D" w:rsidRPr="00B00E9D" w:rsidRDefault="006B03D2"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0288" behindDoc="1" locked="0" layoutInCell="1" allowOverlap="1">
                <wp:simplePos x="0" y="0"/>
                <wp:positionH relativeFrom="page">
                  <wp:posOffset>2351405</wp:posOffset>
                </wp:positionH>
                <wp:positionV relativeFrom="paragraph">
                  <wp:posOffset>180974</wp:posOffset>
                </wp:positionV>
                <wp:extent cx="48895" cy="0"/>
                <wp:effectExtent l="0" t="0" r="27305" b="19050"/>
                <wp:wrapNone/>
                <wp:docPr id="17" name="Lin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DECDFD4" id="Linha 42"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85.15pt,14.25pt" to="18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1312" behindDoc="1" locked="0" layoutInCell="1" allowOverlap="1">
                <wp:simplePos x="0" y="0"/>
                <wp:positionH relativeFrom="page">
                  <wp:posOffset>6797040</wp:posOffset>
                </wp:positionH>
                <wp:positionV relativeFrom="paragraph">
                  <wp:posOffset>356234</wp:posOffset>
                </wp:positionV>
                <wp:extent cx="48260" cy="0"/>
                <wp:effectExtent l="0" t="0" r="27940" b="19050"/>
                <wp:wrapNone/>
                <wp:docPr id="4" name="Linha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E6E2125" id="Linha 41"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35.2pt,28.05pt" to="53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" strokeweight=".36pt">
                <o:lock v:ext="edit" shapetype="f"/>
                <w10:wrap anchorx="page"/>
              </v:line>
            </w:pict>
          </mc:Fallback>
        </mc:AlternateContent>
      </w:r>
      <w:r w:rsidR="0090747F">
        <w:t>Art.</w:t>
      </w:r>
      <w:r w:rsidR="0090747F" w:rsidRPr="0090747F">
        <w:t xml:space="preserve"> </w:t>
      </w:r>
      <w:r w:rsidR="00B00E9D" w:rsidRPr="00D2569F">
        <w:t>2</w:t>
      </w:r>
      <w:r w:rsidR="00D2569F" w:rsidRPr="00D2569F">
        <w:t>º</w:t>
      </w:r>
      <w:r w:rsidR="00B00E9D" w:rsidRPr="00B00E9D">
        <w:t xml:space="preserve"> </w:t>
      </w:r>
      <w:r w:rsidR="00B00E9D">
        <w:t>As metas fiscais de receitas, despesas, resultado primário,</w:t>
      </w:r>
      <w:r w:rsidR="0090747F">
        <w:t xml:space="preserve"> nominal e montante da dívida </w:t>
      </w:r>
      <w:r w:rsidR="00BC432A">
        <w:t xml:space="preserve">pública </w:t>
      </w:r>
      <w:r w:rsidR="00B00E9D">
        <w:t>para os exercícios de 202</w:t>
      </w:r>
      <w:r w:rsidR="00824DE4">
        <w:t>3</w:t>
      </w:r>
      <w:r w:rsidR="00B00E9D">
        <w:t>, 202</w:t>
      </w:r>
      <w:r w:rsidR="00824DE4">
        <w:t>4</w:t>
      </w:r>
      <w:r w:rsidR="00B00E9D">
        <w:t xml:space="preserve"> e 202</w:t>
      </w:r>
      <w:r w:rsidR="00824DE4">
        <w:t>5</w:t>
      </w:r>
      <w:r w:rsidR="00B00E9D">
        <w:t>, de que trata o art. 4</w:t>
      </w:r>
      <w:r w:rsidR="00D766C0">
        <w:t>º</w:t>
      </w:r>
      <w:r w:rsidR="00B00E9D" w:rsidRPr="00B00E9D">
        <w:t xml:space="preserve"> </w:t>
      </w:r>
      <w:r w:rsidR="00B00E9D">
        <w:t xml:space="preserve">da Lei Complementar n° 101/2000, são as identificadas no </w:t>
      </w:r>
      <w:r w:rsidR="00B00E9D" w:rsidRPr="00B00E9D">
        <w:t xml:space="preserve">ANEXO I, </w:t>
      </w:r>
      <w:r w:rsidR="00B00E9D">
        <w:t>composto dos seguintes demonstrativos:</w:t>
      </w:r>
    </w:p>
    <w:p w:rsidR="00B00E9D" w:rsidRDefault="006B03D2"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2336" behindDoc="1" locked="0" layoutInCell="1" allowOverlap="1">
                <wp:simplePos x="0" y="0"/>
                <wp:positionH relativeFrom="page">
                  <wp:posOffset>5255895</wp:posOffset>
                </wp:positionH>
                <wp:positionV relativeFrom="paragraph">
                  <wp:posOffset>105409</wp:posOffset>
                </wp:positionV>
                <wp:extent cx="48895" cy="0"/>
                <wp:effectExtent l="0" t="0" r="27305" b="19050"/>
                <wp:wrapNone/>
                <wp:docPr id="5" name="Linha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2457C48" id="Linha 40"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3.85pt,8.3pt" to="417.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3360" behindDoc="1" locked="0" layoutInCell="1" allowOverlap="1">
                <wp:simplePos x="0" y="0"/>
                <wp:positionH relativeFrom="page">
                  <wp:posOffset>5621655</wp:posOffset>
                </wp:positionH>
                <wp:positionV relativeFrom="paragraph">
                  <wp:posOffset>105409</wp:posOffset>
                </wp:positionV>
                <wp:extent cx="48895" cy="0"/>
                <wp:effectExtent l="0" t="0" r="27305" b="19050"/>
                <wp:wrapNone/>
                <wp:docPr id="6" name="Lin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20B02B3" id="Linha 39"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42.65pt,8.3pt" to="44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" strokeweight=".36pt">
                <o:lock v:ext="edit" shapetype="f"/>
                <w10:wrap anchorx="page"/>
              </v:line>
            </w:pict>
          </mc:Fallback>
        </mc:AlternateContent>
      </w:r>
      <w:r w:rsidR="00D2569F">
        <w:t xml:space="preserve">I </w:t>
      </w:r>
      <w:r w:rsidR="00B00E9D">
        <w:t>- das metas fisc</w:t>
      </w:r>
      <w:r w:rsidR="0090747F">
        <w:t>ais anuais de acordo com o art.</w:t>
      </w:r>
      <w:r w:rsidR="00B00E9D">
        <w:t>4</w:t>
      </w:r>
      <w:r w:rsidR="0090747F">
        <w:t>º, §</w:t>
      </w:r>
      <w:r w:rsidR="00B00E9D">
        <w:t>1</w:t>
      </w:r>
      <w:r w:rsidR="0090747F">
        <w:t>º</w:t>
      </w:r>
      <w:r w:rsidR="00B00E9D">
        <w:t>, da LC nº 101/2000, acompanhado da memória e metodologia de</w:t>
      </w:r>
      <w:r w:rsidR="00B00E9D" w:rsidRPr="00B00E9D">
        <w:t xml:space="preserve"> </w:t>
      </w:r>
      <w:r w:rsidR="00B00E9D">
        <w:t>cálculo;</w:t>
      </w:r>
    </w:p>
    <w:p w:rsidR="00B00E9D" w:rsidRDefault="00D2569F" w:rsidP="007E406E">
      <w:pPr>
        <w:pStyle w:val="Corpodetexto"/>
        <w:spacing w:before="3"/>
        <w:ind w:left="0" w:right="71" w:firstLine="1701"/>
      </w:pPr>
      <w:r>
        <w:t xml:space="preserve">II </w:t>
      </w:r>
      <w:r w:rsidR="00B00E9D" w:rsidRPr="00B00E9D">
        <w:t>-</w:t>
      </w:r>
      <w:r w:rsidR="00B00E9D">
        <w:t xml:space="preserve"> da avaliação do cumprimento das metas fiscais relativas ao ano de</w:t>
      </w:r>
      <w:r w:rsidR="00B00E9D" w:rsidRPr="00B00E9D">
        <w:t xml:space="preserve"> </w:t>
      </w:r>
      <w:r w:rsidR="00B00E9D">
        <w:t>20</w:t>
      </w:r>
      <w:r w:rsidR="0090747F">
        <w:t>2</w:t>
      </w:r>
      <w:r w:rsidR="00824DE4">
        <w:t>1</w:t>
      </w:r>
      <w:r w:rsidR="00B00E9D">
        <w:t>;</w:t>
      </w:r>
    </w:p>
    <w:p w:rsidR="00B00E9D" w:rsidRDefault="00D2569F" w:rsidP="007E406E">
      <w:pPr>
        <w:pStyle w:val="Corpodetexto"/>
        <w:spacing w:before="3"/>
        <w:ind w:left="0" w:right="71" w:firstLine="1701"/>
      </w:pPr>
      <w:r>
        <w:t xml:space="preserve">III </w:t>
      </w:r>
      <w:r w:rsidR="00B00E9D">
        <w:t>- das metas fiscais previstas para 202</w:t>
      </w:r>
      <w:r w:rsidR="00824DE4">
        <w:t>3</w:t>
      </w:r>
      <w:r w:rsidR="00B00E9D">
        <w:t>, 202</w:t>
      </w:r>
      <w:r w:rsidR="00824DE4">
        <w:t>4</w:t>
      </w:r>
      <w:r w:rsidR="00B00E9D">
        <w:t xml:space="preserve"> e 202</w:t>
      </w:r>
      <w:r w:rsidR="00824DE4">
        <w:t>5</w:t>
      </w:r>
      <w:r w:rsidR="00B00E9D">
        <w:t>, comparadas com as fixadas nos exercícios de 20</w:t>
      </w:r>
      <w:r w:rsidR="00824DE4">
        <w:t>20</w:t>
      </w:r>
      <w:r w:rsidR="00B00E9D">
        <w:t>, 20</w:t>
      </w:r>
      <w:r w:rsidR="00D766C0">
        <w:t>2</w:t>
      </w:r>
      <w:r w:rsidR="00824DE4">
        <w:t>1</w:t>
      </w:r>
      <w:r w:rsidR="00B00E9D">
        <w:t xml:space="preserve"> e</w:t>
      </w:r>
      <w:r w:rsidR="00B00E9D" w:rsidRPr="00B00E9D">
        <w:t xml:space="preserve"> </w:t>
      </w:r>
      <w:r w:rsidR="00B00E9D">
        <w:t>202</w:t>
      </w:r>
      <w:r w:rsidR="00824DE4">
        <w:t>2</w:t>
      </w:r>
      <w:r w:rsidR="00B00E9D">
        <w:t>;</w:t>
      </w:r>
    </w:p>
    <w:p w:rsidR="00B00E9D" w:rsidRDefault="006B03D2"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4384" behindDoc="1" locked="0" layoutInCell="1" allowOverlap="1">
                <wp:simplePos x="0" y="0"/>
                <wp:positionH relativeFrom="page">
                  <wp:posOffset>5542280</wp:posOffset>
                </wp:positionH>
                <wp:positionV relativeFrom="paragraph">
                  <wp:posOffset>104774</wp:posOffset>
                </wp:positionV>
                <wp:extent cx="50800" cy="0"/>
                <wp:effectExtent l="0" t="0" r="25400" b="19050"/>
                <wp:wrapNone/>
                <wp:docPr id="7" name="Lin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5AD9796" id="Linha 38" o:spid="_x0000_s1026" style="position:absolute;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36.4pt,8.25pt" to="440.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5408" behindDoc="1" locked="0" layoutInCell="1" allowOverlap="1">
                <wp:simplePos x="0" y="0"/>
                <wp:positionH relativeFrom="page">
                  <wp:posOffset>5875020</wp:posOffset>
                </wp:positionH>
                <wp:positionV relativeFrom="paragraph">
                  <wp:posOffset>104774</wp:posOffset>
                </wp:positionV>
                <wp:extent cx="48260" cy="0"/>
                <wp:effectExtent l="0" t="0" r="27940" b="19050"/>
                <wp:wrapNone/>
                <wp:docPr id="8" name="Lin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C821868" id="Linha 37" o:spid="_x0000_s1026" style="position:absolute;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62.6pt,8.25pt" to="466.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" strokeweight=".36pt">
                <o:lock v:ext="edit" shapetype="f"/>
                <w10:wrap anchorx="page"/>
              </v:line>
            </w:pict>
          </mc:Fallback>
        </mc:AlternateContent>
      </w:r>
      <w:r w:rsidR="00B00E9D" w:rsidRPr="00B00E9D">
        <w:t>IV</w:t>
      </w:r>
      <w:r w:rsidR="00D2569F">
        <w:t xml:space="preserve"> </w:t>
      </w:r>
      <w:r w:rsidR="00B00E9D">
        <w:t xml:space="preserve">- da evolução do patrimônio líquido, conforme </w:t>
      </w:r>
      <w:r w:rsidR="00B00E9D" w:rsidRPr="00B00E9D">
        <w:t xml:space="preserve">o </w:t>
      </w:r>
      <w:r w:rsidR="00B00E9D">
        <w:t>art. 4</w:t>
      </w:r>
      <w:r w:rsidR="0090747F">
        <w:t>º</w:t>
      </w:r>
      <w:r w:rsidR="00B00E9D">
        <w:t>, § 2</w:t>
      </w:r>
      <w:r w:rsidR="0090747F">
        <w:t>º</w:t>
      </w:r>
      <w:r w:rsidR="00B00E9D">
        <w:t>, inciso III, da LC nº</w:t>
      </w:r>
      <w:r w:rsidR="00B00E9D" w:rsidRPr="00B00E9D">
        <w:t xml:space="preserve"> </w:t>
      </w:r>
      <w:r w:rsidR="00B00E9D">
        <w:t>101/2000;</w:t>
      </w:r>
    </w:p>
    <w:p w:rsidR="00B00E9D" w:rsidRDefault="006B03D2"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6432" behindDoc="1" locked="0" layoutInCell="1" allowOverlap="1">
                <wp:simplePos x="0" y="0"/>
                <wp:positionH relativeFrom="page">
                  <wp:posOffset>3314700</wp:posOffset>
                </wp:positionH>
                <wp:positionV relativeFrom="paragraph">
                  <wp:posOffset>280034</wp:posOffset>
                </wp:positionV>
                <wp:extent cx="48260" cy="0"/>
                <wp:effectExtent l="0" t="0" r="27940" b="19050"/>
                <wp:wrapNone/>
                <wp:docPr id="9" name="Lin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9B3BF2F" id="Linha 36" o:spid="_x0000_s1026" style="position:absolute;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61pt,22.05pt" to="264.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7456" behindDoc="1" locked="0" layoutInCell="1" allowOverlap="1">
                <wp:simplePos x="0" y="0"/>
                <wp:positionH relativeFrom="page">
                  <wp:posOffset>3629660</wp:posOffset>
                </wp:positionH>
                <wp:positionV relativeFrom="paragraph">
                  <wp:posOffset>280034</wp:posOffset>
                </wp:positionV>
                <wp:extent cx="50800" cy="0"/>
                <wp:effectExtent l="0" t="0" r="25400" b="19050"/>
                <wp:wrapNone/>
                <wp:docPr id="10" name="Lin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CBBA75F" id="Linha 35" o:spid="_x0000_s1026" style="position:absolute;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85.8pt,22.05pt" to="289.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" strokeweight=".36pt">
                <o:lock v:ext="edit" shapetype="f"/>
                <w10:wrap anchorx="page"/>
              </v:line>
            </w:pict>
          </mc:Fallback>
        </mc:AlternateContent>
      </w:r>
      <w:r w:rsidR="00B00E9D" w:rsidRPr="00B00E9D">
        <w:t>V</w:t>
      </w:r>
      <w:r w:rsidR="00D2569F">
        <w:t xml:space="preserve"> </w:t>
      </w:r>
      <w:r w:rsidR="00B00E9D">
        <w:t>- da origem e aplicação dos recursos obtidos com a alienação de ativos, em cumprimento ao disposto no art. 4</w:t>
      </w:r>
      <w:r w:rsidR="00D766C0">
        <w:t>º</w:t>
      </w:r>
      <w:r w:rsidR="0090747F">
        <w:t>, §</w:t>
      </w:r>
      <w:r w:rsidR="00B00E9D">
        <w:t>2</w:t>
      </w:r>
      <w:r w:rsidR="00D766C0">
        <w:t>º</w:t>
      </w:r>
      <w:r w:rsidR="0090747F">
        <w:t>, inci</w:t>
      </w:r>
      <w:r w:rsidR="00B00E9D">
        <w:t>so III, da LC nº</w:t>
      </w:r>
      <w:r w:rsidR="00B00E9D" w:rsidRPr="00B00E9D">
        <w:t xml:space="preserve"> </w:t>
      </w:r>
      <w:r w:rsidR="00B00E9D">
        <w:t>101/2000;</w:t>
      </w:r>
    </w:p>
    <w:p w:rsidR="00B00E9D" w:rsidRDefault="006B03D2"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68480" behindDoc="1" locked="0" layoutInCell="1" allowOverlap="1">
                <wp:simplePos x="0" y="0"/>
                <wp:positionH relativeFrom="page">
                  <wp:posOffset>5749925</wp:posOffset>
                </wp:positionH>
                <wp:positionV relativeFrom="paragraph">
                  <wp:posOffset>280034</wp:posOffset>
                </wp:positionV>
                <wp:extent cx="48895" cy="0"/>
                <wp:effectExtent l="0" t="0" r="27305" b="19050"/>
                <wp:wrapNone/>
                <wp:docPr id="11" name="Lin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3903A9F" id="Linha 34" o:spid="_x0000_s1026" style="position:absolute;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52.75pt,22.05pt" to="45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69504" behindDoc="1" locked="0" layoutInCell="1" allowOverlap="1">
                <wp:simplePos x="0" y="0"/>
                <wp:positionH relativeFrom="page">
                  <wp:posOffset>6090920</wp:posOffset>
                </wp:positionH>
                <wp:positionV relativeFrom="paragraph">
                  <wp:posOffset>280034</wp:posOffset>
                </wp:positionV>
                <wp:extent cx="50800" cy="0"/>
                <wp:effectExtent l="0" t="0" r="25400" b="19050"/>
                <wp:wrapNone/>
                <wp:docPr id="12" name="Lin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AB0F499" id="Linha 33" o:spid="_x0000_s1026" style="position:absolute;z-index:-251646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9.6pt,22.05pt" to="483.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" strokeweight=".36pt">
                <o:lock v:ext="edit" shapetype="f"/>
                <w10:wrap anchorx="page"/>
              </v:line>
            </w:pict>
          </mc:Fallback>
        </mc:AlternateContent>
      </w:r>
      <w:r w:rsidR="00B00E9D" w:rsidRPr="00B00E9D">
        <w:t>VI</w:t>
      </w:r>
      <w:r w:rsidR="00D2569F">
        <w:t xml:space="preserve"> </w:t>
      </w:r>
      <w:r w:rsidR="00B00E9D">
        <w:t>- da avaliação da situação financeira e atuarial do Regime Próprio de Previdência dos Servidores Públicos Municipais, de acordo com o art. 4</w:t>
      </w:r>
      <w:r w:rsidR="0090747F">
        <w:t>º</w:t>
      </w:r>
      <w:r w:rsidR="00B00E9D">
        <w:t>, §2</w:t>
      </w:r>
      <w:r w:rsidR="0090747F">
        <w:t>º</w:t>
      </w:r>
      <w:r w:rsidR="00B00E9D">
        <w:t>, inciso IV, da Lei Complementar nº</w:t>
      </w:r>
      <w:r w:rsidR="00B00E9D" w:rsidRPr="00B00E9D">
        <w:t xml:space="preserve"> </w:t>
      </w:r>
      <w:r w:rsidR="00B00E9D">
        <w:t>101/2000;</w:t>
      </w:r>
    </w:p>
    <w:p w:rsidR="00B00E9D" w:rsidRDefault="006B03D2"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0528" behindDoc="1" locked="0" layoutInCell="1" allowOverlap="1">
                <wp:simplePos x="0" y="0"/>
                <wp:positionH relativeFrom="page">
                  <wp:posOffset>6610985</wp:posOffset>
                </wp:positionH>
                <wp:positionV relativeFrom="paragraph">
                  <wp:posOffset>104774</wp:posOffset>
                </wp:positionV>
                <wp:extent cx="48895" cy="0"/>
                <wp:effectExtent l="0" t="0" r="27305" b="19050"/>
                <wp:wrapNone/>
                <wp:docPr id="13" name="Lin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752634B" id="Linha 32" o:spid="_x0000_s1026" style="position:absolute;z-index:-251645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20.55pt,8.25pt" to="524.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71552" behindDoc="1" locked="0" layoutInCell="1" allowOverlap="1">
                <wp:simplePos x="0" y="0"/>
                <wp:positionH relativeFrom="page">
                  <wp:posOffset>6953885</wp:posOffset>
                </wp:positionH>
                <wp:positionV relativeFrom="paragraph">
                  <wp:posOffset>104774</wp:posOffset>
                </wp:positionV>
                <wp:extent cx="48895" cy="0"/>
                <wp:effectExtent l="0" t="0" r="27305" b="19050"/>
                <wp:wrapNone/>
                <wp:docPr id="14" name="Lin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C2824C3" id="Linha 31" o:spid="_x0000_s1026" style="position:absolute;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47.55pt,8.25pt" to="55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" strokeweight=".36pt">
                <o:lock v:ext="edit" shapetype="f"/>
                <w10:wrap anchorx="page"/>
              </v:line>
            </w:pict>
          </mc:Fallback>
        </mc:AlternateContent>
      </w:r>
      <w:r w:rsidR="00B00E9D" w:rsidRPr="00B00E9D">
        <w:t>VII</w:t>
      </w:r>
      <w:r w:rsidR="00D2569F">
        <w:t xml:space="preserve"> </w:t>
      </w:r>
      <w:r w:rsidR="00B00E9D">
        <w:t>- da estimativa e compensação da renúncia de receita, conf</w:t>
      </w:r>
      <w:r w:rsidR="00B00E9D" w:rsidRPr="00B00E9D">
        <w:t>orme</w:t>
      </w:r>
      <w:r w:rsidR="00B00E9D">
        <w:t xml:space="preserve"> art. 4</w:t>
      </w:r>
      <w:r w:rsidR="0090747F">
        <w:t>º</w:t>
      </w:r>
      <w:r w:rsidR="00B00E9D">
        <w:t>, § 2</w:t>
      </w:r>
      <w:r w:rsidR="0090747F">
        <w:t>º</w:t>
      </w:r>
      <w:r w:rsidR="00B00E9D">
        <w:t>, inciso V, da LC nº</w:t>
      </w:r>
      <w:r w:rsidR="00B00E9D" w:rsidRPr="00B00E9D">
        <w:t xml:space="preserve"> </w:t>
      </w:r>
      <w:r w:rsidR="00B00E9D">
        <w:t>101/2000;</w:t>
      </w:r>
    </w:p>
    <w:p w:rsidR="00B00E9D" w:rsidRDefault="006B03D2" w:rsidP="00D2569F">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2576" behindDoc="1" locked="0" layoutInCell="1" allowOverlap="1">
                <wp:simplePos x="0" y="0"/>
                <wp:positionH relativeFrom="page">
                  <wp:posOffset>2166620</wp:posOffset>
                </wp:positionH>
                <wp:positionV relativeFrom="paragraph">
                  <wp:posOffset>280034</wp:posOffset>
                </wp:positionV>
                <wp:extent cx="50800" cy="0"/>
                <wp:effectExtent l="0" t="0" r="25400" b="19050"/>
                <wp:wrapNone/>
                <wp:docPr id="15" name="Linh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BDD7110" id="Linha 30" o:spid="_x0000_s1026" style="position:absolute;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70.6pt,22.05pt" to="174.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73600" behindDoc="1" locked="0" layoutInCell="1" allowOverlap="1">
                <wp:simplePos x="0" y="0"/>
                <wp:positionH relativeFrom="page">
                  <wp:posOffset>2484120</wp:posOffset>
                </wp:positionH>
                <wp:positionV relativeFrom="paragraph">
                  <wp:posOffset>280034</wp:posOffset>
                </wp:positionV>
                <wp:extent cx="48260" cy="0"/>
                <wp:effectExtent l="0" t="0" r="27940" b="19050"/>
                <wp:wrapNone/>
                <wp:docPr id="16" name="Lin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860B5C2" id="Linha 29" o:spid="_x0000_s1026" style="position:absolute;z-index:-2516428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95.6pt,22.05pt" to="199.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" strokeweight=".36pt">
                <o:lock v:ext="edit" shapetype="f"/>
                <w10:wrap anchorx="page"/>
              </v:line>
            </w:pict>
          </mc:Fallback>
        </mc:AlternateContent>
      </w:r>
      <w:r w:rsidR="00B00E9D" w:rsidRPr="00B00E9D">
        <w:t>VIII</w:t>
      </w:r>
      <w:r w:rsidR="00D2569F">
        <w:t xml:space="preserve"> </w:t>
      </w:r>
      <w:r w:rsidR="00B00E9D" w:rsidRPr="00B00E9D">
        <w:t xml:space="preserve">- </w:t>
      </w:r>
      <w:r w:rsidR="00B00E9D">
        <w:t xml:space="preserve">da margem de expansão das despesas obrigatórias de caráter continuado, conforme </w:t>
      </w:r>
      <w:r w:rsidR="00B00E9D" w:rsidRPr="00D2569F">
        <w:t>art. 4</w:t>
      </w:r>
      <w:r w:rsidR="00D2569F">
        <w:t>º, §</w:t>
      </w:r>
      <w:r w:rsidR="00B00E9D" w:rsidRPr="00D2569F">
        <w:t>2</w:t>
      </w:r>
      <w:r w:rsidR="00D2569F">
        <w:t>º</w:t>
      </w:r>
      <w:r w:rsidR="00B00E9D" w:rsidRPr="00D2569F">
        <w:t>, inciso</w:t>
      </w:r>
      <w:r w:rsidR="00B00E9D">
        <w:t xml:space="preserve"> V, da Lei Complementar nº</w:t>
      </w:r>
      <w:r w:rsidR="00B00E9D" w:rsidRPr="00B00E9D">
        <w:t xml:space="preserve"> </w:t>
      </w:r>
      <w:r w:rsidR="00B00E9D">
        <w:t>101/2000.</w:t>
      </w:r>
    </w:p>
    <w:p w:rsidR="00B00E9D" w:rsidRDefault="00D2569F" w:rsidP="00D2569F">
      <w:pPr>
        <w:pStyle w:val="Corpodetexto"/>
        <w:spacing w:before="3"/>
        <w:ind w:left="0" w:right="71" w:firstLine="1701"/>
      </w:pPr>
      <w:r>
        <w:t>§ 1º A</w:t>
      </w:r>
      <w:r w:rsidR="00B00E9D">
        <w:t>s metas fiscais estabelecidas no Anexo I desta Lei poderão ser ajustadas quando do encaminhamento do projeto de lei orçamentária anual, se verificadas alterações no comportamento das variáveis macroeconômicas utilizadas nas estimativas das receitas e despesas;</w:t>
      </w:r>
    </w:p>
    <w:p w:rsidR="00B00E9D" w:rsidRDefault="00B00E9D" w:rsidP="007E406E">
      <w:pPr>
        <w:pStyle w:val="Corpodetexto"/>
        <w:spacing w:before="3"/>
        <w:ind w:left="0" w:right="71" w:firstLine="1701"/>
      </w:pPr>
      <w:r>
        <w:t>§ 2º Na hipótese prevista pelo § 1º, o demonstrativo de que trata o inciso I do Caput deverá ser reelaborado e encaminhado juntamente com o projeto de lei orçamentária anual, acompanhado da memória e metodologia de cálculo devidamente</w:t>
      </w:r>
      <w:r w:rsidRPr="00B00E9D">
        <w:t xml:space="preserve"> </w:t>
      </w:r>
      <w:r>
        <w:t>atualizado.</w:t>
      </w:r>
    </w:p>
    <w:p w:rsidR="00B00E9D" w:rsidRDefault="006B03D2" w:rsidP="007E40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5648" behindDoc="1" locked="0" layoutInCell="1" allowOverlap="1">
                <wp:simplePos x="0" y="0"/>
                <wp:positionH relativeFrom="page">
                  <wp:posOffset>2203450</wp:posOffset>
                </wp:positionH>
                <wp:positionV relativeFrom="paragraph">
                  <wp:posOffset>104774</wp:posOffset>
                </wp:positionV>
                <wp:extent cx="48895" cy="0"/>
                <wp:effectExtent l="0" t="0" r="27305" b="19050"/>
                <wp:wrapNone/>
                <wp:docPr id="18" name="Linha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A87B300" id="Linha 27" o:spid="_x0000_s1026" style="position:absolute;z-index:-2516408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73.5pt,8.25pt" to="177.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" strokeweight=".36pt">
                <o:lock v:ext="edit" shapetype="f"/>
                <w10:wrap anchorx="page"/>
              </v:line>
            </w:pict>
          </mc:Fallback>
        </mc:AlternateContent>
      </w:r>
      <w:r w:rsidR="00D2569F">
        <w:t>§</w:t>
      </w:r>
      <w:r w:rsidR="00C76812">
        <w:t xml:space="preserve"> </w:t>
      </w:r>
      <w:r w:rsidR="00B00E9D">
        <w:t>3</w:t>
      </w:r>
      <w:r w:rsidR="00D2569F">
        <w:t>º</w:t>
      </w:r>
      <w:r w:rsidR="00B00E9D" w:rsidRPr="00B00E9D">
        <w:t xml:space="preserve"> </w:t>
      </w:r>
      <w:r w:rsidR="00B00E9D">
        <w:t>Durante o exercício de 202</w:t>
      </w:r>
      <w:r w:rsidR="00824DE4">
        <w:t>3</w:t>
      </w:r>
      <w:r w:rsidR="00B00E9D">
        <w:t>, a meta resultado primário prevista no demonstrativo referido no inciso I do caput, poderá ser reduzida até o montante que corresponder à frustração da arrecadação das receitas que são objeto de transferência constitucional, com base nos arts. 158 e 159 da Constituição Federal.</w:t>
      </w:r>
    </w:p>
    <w:p w:rsidR="00D2569F" w:rsidRDefault="006B03D2" w:rsidP="00D2569F">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6672" behindDoc="1" locked="0" layoutInCell="1" allowOverlap="1">
                <wp:simplePos x="0" y="0"/>
                <wp:positionH relativeFrom="page">
                  <wp:posOffset>2165350</wp:posOffset>
                </wp:positionH>
                <wp:positionV relativeFrom="paragraph">
                  <wp:posOffset>104774</wp:posOffset>
                </wp:positionV>
                <wp:extent cx="48895" cy="0"/>
                <wp:effectExtent l="0" t="0" r="27305" b="19050"/>
                <wp:wrapNone/>
                <wp:docPr id="19" name="Lin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CB48781" id="Linha 26" o:spid="_x0000_s1026" style="position:absolute;z-index:-251639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70.5pt,8.25pt" to="174.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" strokeweight=".36pt">
                <o:lock v:ext="edit" shapetype="f"/>
                <w10:wrap anchorx="page"/>
              </v:line>
            </w:pict>
          </mc:Fallback>
        </mc:AlternateContent>
      </w:r>
      <w:r w:rsidR="00D2569F">
        <w:t>§</w:t>
      </w:r>
      <w:r w:rsidR="00C76812">
        <w:t xml:space="preserve"> </w:t>
      </w:r>
      <w:r w:rsidR="00B00E9D">
        <w:t>4</w:t>
      </w:r>
      <w:r w:rsidR="00D2569F">
        <w:t>º</w:t>
      </w:r>
      <w:r w:rsidR="00B00E9D" w:rsidRPr="00B00E9D">
        <w:t xml:space="preserve"> </w:t>
      </w:r>
      <w:r w:rsidR="00B00E9D">
        <w:t>Para os fins do disposto no § 3º, considera-se frustração de arrecadação, a diferença a menor que for observada entre os valores que forem arrecadados em cada mês, em comparação com igual mês do ano anterior.</w:t>
      </w:r>
    </w:p>
    <w:p w:rsidR="00B00E9D" w:rsidRDefault="006B03D2" w:rsidP="00D2569F">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77696" behindDoc="1" locked="0" layoutInCell="1" allowOverlap="1">
                <wp:simplePos x="0" y="0"/>
                <wp:positionH relativeFrom="page">
                  <wp:posOffset>2146935</wp:posOffset>
                </wp:positionH>
                <wp:positionV relativeFrom="paragraph">
                  <wp:posOffset>104774</wp:posOffset>
                </wp:positionV>
                <wp:extent cx="48895" cy="0"/>
                <wp:effectExtent l="0" t="0" r="27305" b="19050"/>
                <wp:wrapNone/>
                <wp:docPr id="20" name="Lin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AEAD586" id="Linha 25" o:spid="_x0000_s1026" style="position:absolute;z-index:-2516387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9.05pt,8.25pt" to="172.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78720" behindDoc="1" locked="0" layoutInCell="1" allowOverlap="1">
                <wp:simplePos x="0" y="0"/>
                <wp:positionH relativeFrom="page">
                  <wp:posOffset>5224145</wp:posOffset>
                </wp:positionH>
                <wp:positionV relativeFrom="paragraph">
                  <wp:posOffset>280034</wp:posOffset>
                </wp:positionV>
                <wp:extent cx="48895" cy="0"/>
                <wp:effectExtent l="0" t="0" r="27305" b="19050"/>
                <wp:wrapNone/>
                <wp:docPr id="21" name="Lin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76A6FBB" id="Linha 24" o:spid="_x0000_s1026" style="position:absolute;z-index:-251637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11.35pt,22.05pt" to="415.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79744" behindDoc="1" locked="0" layoutInCell="1" allowOverlap="1">
                <wp:simplePos x="0" y="0"/>
                <wp:positionH relativeFrom="page">
                  <wp:posOffset>5545455</wp:posOffset>
                </wp:positionH>
                <wp:positionV relativeFrom="paragraph">
                  <wp:posOffset>280034</wp:posOffset>
                </wp:positionV>
                <wp:extent cx="48895" cy="0"/>
                <wp:effectExtent l="0" t="0" r="27305" b="19050"/>
                <wp:wrapNone/>
                <wp:docPr id="23" name="Lin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270C1BA" id="Linha 23" o:spid="_x0000_s1026" style="position:absolute;z-index:-251636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36.65pt,22.05pt" to="44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" strokeweight=".36pt">
                <o:lock v:ext="edit" shapetype="f"/>
                <w10:wrap anchorx="page"/>
              </v:line>
            </w:pict>
          </mc:Fallback>
        </mc:AlternateContent>
      </w:r>
      <w:r w:rsidR="00D2569F">
        <w:t>§</w:t>
      </w:r>
      <w:r w:rsidR="00C76812">
        <w:t xml:space="preserve"> </w:t>
      </w:r>
      <w:r w:rsidR="00B00E9D">
        <w:t>5</w:t>
      </w:r>
      <w:r w:rsidR="00D2569F">
        <w:t>º</w:t>
      </w:r>
      <w:r w:rsidR="00B00E9D" w:rsidRPr="00B00E9D">
        <w:t xml:space="preserve"> </w:t>
      </w:r>
      <w:r w:rsidR="00D2569F">
        <w:t xml:space="preserve"> </w:t>
      </w:r>
      <w:r w:rsidR="00B00E9D">
        <w:t>Nas hipóteses de revisão dos valores das metas fiscais de que trata este artigo, e para efeitos de avaliação na audiência pública prevista no art. 9</w:t>
      </w:r>
      <w:r w:rsidR="00824DE4">
        <w:t>º, §</w:t>
      </w:r>
      <w:r w:rsidR="00B00E9D">
        <w:t xml:space="preserve"> 4</w:t>
      </w:r>
      <w:r w:rsidR="00824DE4">
        <w:t>º</w:t>
      </w:r>
      <w:r w:rsidR="00B00E9D">
        <w:t>, da LC nº 101/2000, as receitas e despesas realizadas serão comparadas com as metas</w:t>
      </w:r>
      <w:r w:rsidR="00B00E9D" w:rsidRPr="00B00E9D">
        <w:t xml:space="preserve"> </w:t>
      </w:r>
      <w:r w:rsidR="00B00E9D">
        <w:t>ajustadas.</w:t>
      </w:r>
    </w:p>
    <w:p w:rsidR="0085756E" w:rsidRDefault="0085756E" w:rsidP="00D2569F">
      <w:pPr>
        <w:pStyle w:val="Corpodetexto"/>
        <w:spacing w:before="3"/>
        <w:ind w:left="0" w:right="71" w:firstLine="1701"/>
      </w:pPr>
    </w:p>
    <w:p w:rsidR="0085756E" w:rsidRDefault="006B03D2" w:rsidP="0085756E">
      <w:pPr>
        <w:pStyle w:val="Corpodetexto"/>
        <w:spacing w:before="3"/>
        <w:ind w:left="0" w:right="71" w:firstLine="1701"/>
      </w:pPr>
      <w:r>
        <w:rPr>
          <w:noProof/>
          <w:lang w:val="pt-BR" w:eastAsia="pt-BR"/>
        </w:rPr>
        <mc:AlternateContent>
          <mc:Choice Requires="wps">
            <w:drawing>
              <wp:anchor distT="4294967295" distB="4294967295" distL="114300" distR="114300" simplePos="0" relativeHeight="251681792" behindDoc="1" locked="0" layoutInCell="1" allowOverlap="1">
                <wp:simplePos x="0" y="0"/>
                <wp:positionH relativeFrom="page">
                  <wp:posOffset>3812540</wp:posOffset>
                </wp:positionH>
                <wp:positionV relativeFrom="paragraph">
                  <wp:posOffset>455294</wp:posOffset>
                </wp:positionV>
                <wp:extent cx="50800" cy="0"/>
                <wp:effectExtent l="0" t="0" r="25400" b="19050"/>
                <wp:wrapNone/>
                <wp:docPr id="22" name="Lin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BB79A08" id="Linha 22" o:spid="_x0000_s1026" style="position:absolute;z-index:-2516346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00.2pt,35.85pt" to="304.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" strokeweight=".36pt">
                <o:lock v:ext="edit" shapetype="f"/>
                <w10:wrap anchorx="page"/>
              </v:line>
            </w:pict>
          </mc:Fallback>
        </mc:AlternateContent>
      </w:r>
      <w:r>
        <w:rPr>
          <w:noProof/>
          <w:lang w:val="pt-BR" w:eastAsia="pt-BR"/>
        </w:rPr>
        <mc:AlternateContent>
          <mc:Choice Requires="wps">
            <w:drawing>
              <wp:anchor distT="4294967295" distB="4294967295" distL="114300" distR="114300" simplePos="0" relativeHeight="251682816" behindDoc="1" locked="0" layoutInCell="1" allowOverlap="1">
                <wp:simplePos x="0" y="0"/>
                <wp:positionH relativeFrom="page">
                  <wp:posOffset>4130040</wp:posOffset>
                </wp:positionH>
                <wp:positionV relativeFrom="paragraph">
                  <wp:posOffset>455294</wp:posOffset>
                </wp:positionV>
                <wp:extent cx="48260" cy="0"/>
                <wp:effectExtent l="0" t="0" r="27940" b="19050"/>
                <wp:wrapNone/>
                <wp:docPr id="25" name="Lin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60" cy="0"/>
                        </a:xfrm>
                        <a:prstGeom prst="line">
                          <a:avLst/>
                        </a:prstGeom>
                        <a:ln w="4572"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E4E91E6" id="Linha 21" o:spid="_x0000_s1026" style="position:absolute;z-index:-2516336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25.2pt,35.85pt" to="32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" strokeweight=".36pt">
                <o:lock v:ext="edit" shapetype="f"/>
                <w10:wrap anchorx="page"/>
              </v:line>
            </w:pict>
          </mc:Fallback>
        </mc:AlternateContent>
      </w:r>
      <w:r w:rsidR="0085756E">
        <w:t xml:space="preserve">Art. 3º Estão discriminados, no </w:t>
      </w:r>
      <w:r w:rsidR="0085756E" w:rsidRPr="0085756E">
        <w:t>ANEXO II</w:t>
      </w:r>
      <w:r w:rsidR="0085756E">
        <w:t>, que integra esta Lei, os Riscos Fiscais, onde são avaliados os riscos orçamentários e os passivos contingentes capazes de afetar as contas públicas, em cumprimento ao art. 4º, § 3º, da LC nº 101/2000.</w:t>
      </w:r>
    </w:p>
    <w:p w:rsidR="0085756E" w:rsidRDefault="0085756E" w:rsidP="0085756E">
      <w:pPr>
        <w:pStyle w:val="Corpodetexto"/>
        <w:spacing w:before="3"/>
        <w:ind w:left="0" w:right="71" w:firstLine="1701"/>
      </w:pPr>
      <w:r>
        <w:t>§ 1º Consideram-se passivos contingentes e outros riscos fiscais possíveis obrigações a serem cumpridas em 202</w:t>
      </w:r>
      <w:r w:rsidR="00824DE4">
        <w:t>3</w:t>
      </w:r>
      <w:r>
        <w:t xml:space="preserve">, cuja existência será confirmada somente pela ocorrência ou </w:t>
      </w:r>
      <w:r>
        <w:lastRenderedPageBreak/>
        <w:t>não de um ou mais eventos futuros que não estejam totalmente sob controle do Município.</w:t>
      </w:r>
    </w:p>
    <w:p w:rsidR="0085756E" w:rsidRDefault="0085756E" w:rsidP="0085756E">
      <w:pPr>
        <w:pStyle w:val="Corpodetexto"/>
        <w:spacing w:before="3"/>
        <w:ind w:left="0" w:right="71" w:firstLine="1701"/>
      </w:pPr>
      <w:r>
        <w:t>§ 2º Também são passivos contingentes, obrigações decorrentes de eventos passados, cuja liquidação em 202</w:t>
      </w:r>
      <w:r w:rsidR="00824DE4">
        <w:t>3</w:t>
      </w:r>
      <w:r>
        <w:t xml:space="preserve"> seja improvável ou cujo valor não possa ser tecnicamente estimado.</w:t>
      </w:r>
    </w:p>
    <w:p w:rsidR="0085756E" w:rsidRDefault="0085756E" w:rsidP="0085756E">
      <w:pPr>
        <w:pStyle w:val="Corpodetexto"/>
        <w:spacing w:before="3"/>
        <w:ind w:left="0" w:right="71" w:firstLine="1701"/>
      </w:pPr>
      <w:r>
        <w:t>§ 3º Caso se concretizem, os riscos fiscais serão atendidos com recursos da Reserva de Contingência e, sendo esta insuficiente, serão indicados, também, o excesso de arrecadação e o superávit financeiro do exercício anterior, se houver, obedecida a fonte de recursos</w:t>
      </w:r>
      <w:r w:rsidRPr="0085756E">
        <w:t xml:space="preserve"> </w:t>
      </w:r>
      <w:r>
        <w:t>correspondente.</w:t>
      </w:r>
    </w:p>
    <w:p w:rsidR="0085756E" w:rsidRDefault="0085756E" w:rsidP="0085756E">
      <w:pPr>
        <w:pStyle w:val="Corpodetexto"/>
        <w:spacing w:before="3"/>
        <w:ind w:left="0" w:right="71" w:firstLine="1701"/>
      </w:pPr>
      <w:r>
        <w:t>§ 4º Sendo esses recursos insuficientes, o Poder Executivo poderá reduzir as dotações destinadas para investimentos, desde que não comprometidas.</w:t>
      </w:r>
    </w:p>
    <w:p w:rsidR="00B00E9D" w:rsidRPr="00B00E9D" w:rsidRDefault="00B00E9D" w:rsidP="007E406E">
      <w:pPr>
        <w:pStyle w:val="Corpodetexto"/>
        <w:spacing w:before="3"/>
        <w:ind w:left="0" w:right="71" w:firstLine="1701"/>
      </w:pPr>
    </w:p>
    <w:p w:rsidR="00D2569F" w:rsidRDefault="00D2569F" w:rsidP="00D2569F">
      <w:pPr>
        <w:pStyle w:val="Corpodetexto"/>
        <w:spacing w:before="3"/>
        <w:ind w:left="0" w:right="71" w:firstLine="0"/>
        <w:jc w:val="center"/>
      </w:pPr>
      <w:bookmarkStart w:id="5" w:name="_Toc515609477"/>
      <w:bookmarkStart w:id="6" w:name="_Toc45524646"/>
      <w:r>
        <w:t>CAPÍTULO III</w:t>
      </w:r>
    </w:p>
    <w:p w:rsidR="00B00E9D" w:rsidRDefault="00B00E9D" w:rsidP="00D2569F">
      <w:pPr>
        <w:pStyle w:val="Corpodetexto"/>
        <w:spacing w:before="3"/>
        <w:ind w:left="0" w:right="71" w:firstLine="0"/>
        <w:jc w:val="center"/>
      </w:pPr>
      <w:r w:rsidRPr="00B00E9D">
        <w:t>D</w:t>
      </w:r>
      <w:r w:rsidR="00D2569F">
        <w:t>A ORGANIZAÇÃO E ESTRUTURA DO ORÇAMENTO</w:t>
      </w:r>
      <w:bookmarkEnd w:id="5"/>
      <w:bookmarkEnd w:id="6"/>
    </w:p>
    <w:p w:rsidR="00D2569F" w:rsidRPr="00B00E9D" w:rsidRDefault="00D2569F" w:rsidP="00D2569F">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4º Na lei de orçamento, a despesa será discriminada por órgão, unidade orçamentária, função, subfunção, programa, ação orçamentária e natureza de despesa,  detalhada até o nível de elemento.</w:t>
      </w:r>
    </w:p>
    <w:p w:rsidR="00B00E9D" w:rsidRPr="00B00E9D" w:rsidRDefault="00B00E9D" w:rsidP="007E406E">
      <w:pPr>
        <w:pStyle w:val="Corpodetexto"/>
        <w:spacing w:before="3"/>
        <w:ind w:left="0" w:right="71" w:firstLine="1701"/>
      </w:pPr>
      <w:r w:rsidRPr="00B00E9D">
        <w:t>§ 1º O conceito de órgão corresponde ao maior nível da classificação institucional, que tem por finalidade agrupar unidades orçamentárias.</w:t>
      </w:r>
    </w:p>
    <w:p w:rsidR="00B00E9D" w:rsidRPr="00B00E9D" w:rsidRDefault="00B00E9D" w:rsidP="007E406E">
      <w:pPr>
        <w:pStyle w:val="Corpodetexto"/>
        <w:spacing w:before="3"/>
        <w:ind w:left="0" w:right="71" w:firstLine="1701"/>
      </w:pPr>
      <w:r w:rsidRPr="00B00E9D">
        <w:t xml:space="preserve">§ 2º O conceito de unidade orçamentária corresponde ao menor nível da classificação institucional e sua classificação atenderá, no que couber, ao disposto no art. 14 da Lei Federal nº 4.320/64. </w:t>
      </w:r>
    </w:p>
    <w:p w:rsidR="00B00E9D" w:rsidRPr="00B00E9D" w:rsidRDefault="00B00E9D" w:rsidP="007E406E">
      <w:pPr>
        <w:pStyle w:val="Corpodetexto"/>
        <w:spacing w:before="3"/>
        <w:ind w:left="0" w:right="71" w:firstLine="1701"/>
      </w:pPr>
      <w:r w:rsidRPr="00B00E9D">
        <w:t>§ 3º Os conceitos de função, subfunção, programa, projeto, atividade e operação especial são aqueles dispostos na Portaria n.º 42 do Ministério do Planejamento, Orçamento e Gestão, de 14 de abril de 1999, e em suas alterações.</w:t>
      </w:r>
    </w:p>
    <w:p w:rsidR="00B00E9D" w:rsidRPr="00B00E9D" w:rsidRDefault="00D2569F" w:rsidP="007E406E">
      <w:pPr>
        <w:pStyle w:val="Corpodetexto"/>
        <w:spacing w:before="3"/>
        <w:ind w:left="0" w:right="71" w:firstLine="1701"/>
      </w:pPr>
      <w:r>
        <w:t xml:space="preserve">§ </w:t>
      </w:r>
      <w:r w:rsidR="00B00E9D" w:rsidRPr="00B00E9D">
        <w:t>4º Os conceitos e códigos de categoria econômica, grupo de natureza de despesa, modalidade de aplicação e elemento de despesa são aqueles dispostos na Lei Federal  nº 4.320/1964 e na Portaria Interministerial da Secretaria do Tesouro Nacional e da Secretaria de Orçamento Federal n.º 163, de 4 de maio de 2001, e em suas alterações.</w:t>
      </w:r>
    </w:p>
    <w:p w:rsidR="00B00E9D" w:rsidRPr="00B00E9D" w:rsidRDefault="00B00E9D" w:rsidP="007E406E">
      <w:pPr>
        <w:pStyle w:val="Corpodetexto"/>
        <w:spacing w:before="3"/>
        <w:ind w:left="0" w:right="71" w:firstLine="1701"/>
      </w:pPr>
      <w:r w:rsidRPr="00B00E9D">
        <w:t>§ 5º As operações especiais relacionadas ao pagamento de encargos gerais do Município, serão consignadas em unidade orçamentária específica.</w:t>
      </w:r>
    </w:p>
    <w:p w:rsidR="00B00E9D" w:rsidRDefault="00B00E9D" w:rsidP="00D2569F">
      <w:pPr>
        <w:pStyle w:val="Corpodetexto"/>
        <w:spacing w:before="3"/>
        <w:ind w:left="0" w:right="71" w:firstLine="1701"/>
      </w:pPr>
      <w:r w:rsidRPr="00B00E9D">
        <w:t>§</w:t>
      </w:r>
      <w:r w:rsidR="00ED7DB0">
        <w:t xml:space="preserve"> </w:t>
      </w:r>
      <w:r w:rsidRPr="00B00E9D">
        <w:t xml:space="preserve">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D2569F" w:rsidRPr="00B00E9D" w:rsidRDefault="00D2569F" w:rsidP="00D2569F">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5º Independentemente da natureza de despesa em que for classificado, todo e qualquer crédito orçamentário deve ser consignado diretamente à unidade orçamentária à qual pertencem as ações correspondentes.</w:t>
      </w:r>
    </w:p>
    <w:p w:rsidR="00B00E9D" w:rsidRDefault="00B00E9D" w:rsidP="007E406E">
      <w:pPr>
        <w:pStyle w:val="Corpodetexto"/>
        <w:spacing w:before="3"/>
        <w:ind w:left="0" w:right="71" w:firstLine="1701"/>
      </w:pPr>
      <w:r w:rsidRPr="00B00E9D">
        <w:t>Parágrafo único. 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D2569F" w:rsidRPr="00B00E9D" w:rsidRDefault="00D2569F"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6º Os orçamentos fiscal e da seguridade social compreenderão o conjunto das receitas públicas, bem como das despesas dos </w:t>
      </w:r>
      <w:r>
        <w:t xml:space="preserve">Poderes do Município, seus fundos, órgãos e entidades da Administração Direta e Indireta, inclusive fundações instituídas e mantidas pelo Município, </w:t>
      </w:r>
      <w:r w:rsidRPr="00B00E9D">
        <w:t xml:space="preserve">devendo a correspondente execução ser registrada no sistema Integrado de execução </w:t>
      </w:r>
      <w:r w:rsidRPr="00B00E9D">
        <w:lastRenderedPageBreak/>
        <w:t>orçamentária e financeira a que se refere o art. 48, § 6o, da Lei Complementar nº 101/2000.</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7º O Projeto de Lei Orçamentária Anual será encaminhado ao Poder Legislativo, conforme estabelecido no § 5º do art. 165 da Constituição Federal, no art 89 da Lei Orgânica do Município e no art. 2º, da Lei Federal nº 4.320/1964.</w:t>
      </w:r>
    </w:p>
    <w:p w:rsidR="00B00E9D" w:rsidRDefault="00B00E9D" w:rsidP="007E406E">
      <w:pPr>
        <w:pStyle w:val="Corpodetexto"/>
        <w:spacing w:before="3"/>
        <w:ind w:left="0" w:right="71" w:firstLine="1701"/>
      </w:pPr>
      <w:r w:rsidRPr="00B00E9D">
        <w:t xml:space="preserve">Parágrafo único. </w:t>
      </w:r>
      <w:r>
        <w:t xml:space="preserve">Integrarão a Proposta Orçamentária e a respectiva Lei Orçamentária, além dos quadros exigidos pela legislação federal: </w:t>
      </w:r>
    </w:p>
    <w:p w:rsidR="00B00E9D" w:rsidRPr="00B00E9D" w:rsidRDefault="00B00E9D" w:rsidP="007E406E">
      <w:pPr>
        <w:pStyle w:val="Corpodetexto"/>
        <w:spacing w:before="3"/>
        <w:ind w:left="0" w:right="71" w:firstLine="1701"/>
      </w:pPr>
      <w:r w:rsidRPr="00B00E9D">
        <w:t>I - discriminação da legislação básica da receita e da despesa dos orçamentos fiscal e da seguridade social;</w:t>
      </w:r>
    </w:p>
    <w:p w:rsidR="00B00E9D" w:rsidRPr="00B00E9D" w:rsidRDefault="00B00E9D" w:rsidP="007E406E">
      <w:pPr>
        <w:pStyle w:val="Corpodetexto"/>
        <w:spacing w:before="3"/>
        <w:ind w:left="0" w:right="71" w:firstLine="1701"/>
      </w:pPr>
      <w:r w:rsidRPr="00B00E9D">
        <w:t>II – demonstrativo da evolução da receita, por origem, em atendimento ao disposto no art. 12 da Lei Complementar nº 101/2000;</w:t>
      </w:r>
    </w:p>
    <w:p w:rsidR="00B00E9D" w:rsidRPr="00B00E9D" w:rsidRDefault="00B00E9D" w:rsidP="007E406E">
      <w:pPr>
        <w:pStyle w:val="Corpodetexto"/>
        <w:spacing w:before="3"/>
        <w:ind w:left="0" w:right="71" w:firstLine="1701"/>
      </w:pPr>
      <w:r w:rsidRPr="00B00E9D">
        <w:t>III – demonstrativo da estimativa e compensação da renúncia de receita e da margem de expansão das despesas obrigatórias de caráter continuado, de acordo com o art. 5º, inciso II, da Lei Complementar nº 101/2000;</w:t>
      </w:r>
    </w:p>
    <w:p w:rsidR="00B00E9D" w:rsidRPr="00B00E9D" w:rsidRDefault="00B00E9D" w:rsidP="007E406E">
      <w:pPr>
        <w:pStyle w:val="Corpodetexto"/>
        <w:spacing w:before="3"/>
        <w:ind w:left="0" w:right="71" w:firstLine="1701"/>
      </w:pPr>
      <w:r w:rsidRPr="00B00E9D">
        <w:t>IV – quadro que evidencie, em colunas distintas, as receitas por origem e as despesas por grupo de natureza de despesa, dos orçamentos fiscal e da seguridade social, conforme art. 165, § 5º, III, da Constituição Federal;</w:t>
      </w:r>
    </w:p>
    <w:p w:rsidR="00B00E9D" w:rsidRPr="00B00E9D" w:rsidRDefault="00B00E9D" w:rsidP="007E406E">
      <w:pPr>
        <w:pStyle w:val="Corpodetexto"/>
        <w:spacing w:before="3"/>
        <w:ind w:left="0" w:right="71" w:firstLine="1701"/>
      </w:pPr>
      <w:r w:rsidRPr="00B00E9D">
        <w:t>V - demonstrativo da receita por origem e planos de aplicação das despesas dos Fundos Especiais de que trata o art. 2º, § 2º, I,  da Lei Federal nº 4.320/1964;</w:t>
      </w:r>
    </w:p>
    <w:p w:rsidR="00B00E9D" w:rsidRPr="00B00E9D" w:rsidRDefault="00B00E9D" w:rsidP="007E406E">
      <w:pPr>
        <w:pStyle w:val="Corpodetexto"/>
        <w:spacing w:before="3"/>
        <w:ind w:left="0" w:right="71" w:firstLine="1701"/>
      </w:pPr>
      <w:r w:rsidRPr="00B00E9D">
        <w:t>VI – demonstrativo de compatibilidade da programação do orçamento com a meta de resultado primário, observando-se, no que couber, ao disposto nos §§ 1º e 2º do art. 2º desta Lei;</w:t>
      </w:r>
    </w:p>
    <w:p w:rsidR="00B00E9D" w:rsidRPr="00B00E9D" w:rsidRDefault="00B00E9D" w:rsidP="007E406E">
      <w:pPr>
        <w:pStyle w:val="Corpodetexto"/>
        <w:spacing w:before="3"/>
        <w:ind w:left="0" w:right="71" w:firstLine="1701"/>
      </w:pPr>
      <w:r w:rsidRPr="00B00E9D">
        <w:t>VII - demonstrativo da fixação da despesa com pessoal e encargos sociais, para os Poderes Executivo e Legislativo, confrontando a sua totalização com a receita corrente líquida prevista, conforme metodologia de cálculo prevista na Instrução Normativa nº 04/2021, do Tribunal de Contas do Estado ou da norma que lhe for superveniente;</w:t>
      </w:r>
    </w:p>
    <w:p w:rsidR="00B00E9D" w:rsidRPr="00B00E9D" w:rsidRDefault="00B00E9D" w:rsidP="007E406E">
      <w:pPr>
        <w:pStyle w:val="Corpodetexto"/>
        <w:spacing w:before="3"/>
        <w:ind w:left="0" w:right="71" w:firstLine="1701"/>
      </w:pPr>
      <w:r w:rsidRPr="00B00E9D">
        <w:t xml:space="preserve">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 </w:t>
      </w:r>
    </w:p>
    <w:p w:rsidR="00B00E9D" w:rsidRPr="00B00E9D" w:rsidRDefault="00B00E9D" w:rsidP="007E406E">
      <w:pPr>
        <w:pStyle w:val="Corpodetexto"/>
        <w:spacing w:before="3"/>
        <w:ind w:left="0" w:right="71" w:firstLine="1701"/>
      </w:pPr>
      <w:r w:rsidRPr="00B00E9D">
        <w:t xml:space="preserve">IX - demonstrativo da previsão da aplicação anual do Município em Ações e Serviços Públicos de Saúde, nos termos da Lei Complementar nº 141/2012; </w:t>
      </w:r>
    </w:p>
    <w:p w:rsidR="00B00E9D" w:rsidRPr="00B00E9D" w:rsidRDefault="00B00E9D" w:rsidP="007E406E">
      <w:pPr>
        <w:pStyle w:val="Corpodetexto"/>
        <w:spacing w:before="3"/>
        <w:ind w:left="0" w:right="71" w:firstLine="1701"/>
      </w:pPr>
      <w:r w:rsidRPr="00B00E9D">
        <w:t>X - demonstrativo dos instrumentos de programação a serem financiados com recursos de operações de crédito realizadas e a realizar;</w:t>
      </w:r>
    </w:p>
    <w:p w:rsidR="00B00E9D" w:rsidRPr="00B00E9D" w:rsidRDefault="00B00E9D" w:rsidP="007E406E">
      <w:pPr>
        <w:pStyle w:val="Corpodetexto"/>
        <w:spacing w:before="3"/>
        <w:ind w:left="0" w:right="71" w:firstLine="1701"/>
      </w:pPr>
      <w:r w:rsidRPr="00B00E9D">
        <w:t>XI - demonstrativo do cálculo do limite máximo da despesa do Poder Legislativo, conforme o artigo 29-A da Constituição Federal, observado o disposto no § 2º do art. 13 desta Lei.</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8º A mensagem que encaminhar o projeto de lei orçamentária anual conterá:</w:t>
      </w:r>
    </w:p>
    <w:p w:rsidR="00B00E9D" w:rsidRPr="00B00E9D" w:rsidRDefault="00B00E9D" w:rsidP="007E406E">
      <w:pPr>
        <w:pStyle w:val="Corpodetexto"/>
        <w:spacing w:before="3"/>
        <w:ind w:left="0" w:right="71" w:firstLine="1701"/>
      </w:pPr>
      <w:r w:rsidRPr="00B00E9D">
        <w:t>I - relato sucinto da situação econômica e financeira do Município e projeções para o exercício de 202</w:t>
      </w:r>
      <w:r w:rsidR="008D1A8F">
        <w:t>3</w:t>
      </w:r>
      <w:r w:rsidRPr="00B00E9D">
        <w:t>, com destaque, se for o caso, para o comprometimento da receita corrente líquida com o pagamento da dívida;</w:t>
      </w:r>
    </w:p>
    <w:p w:rsidR="00B00E9D" w:rsidRPr="00B00E9D" w:rsidRDefault="00B00E9D" w:rsidP="007E406E">
      <w:pPr>
        <w:pStyle w:val="Corpodetexto"/>
        <w:spacing w:before="3"/>
        <w:ind w:left="0" w:right="71" w:firstLine="1701"/>
      </w:pPr>
      <w:r w:rsidRPr="00B00E9D">
        <w:t>II - resumo da política econômica e social do Governo;</w:t>
      </w:r>
    </w:p>
    <w:p w:rsidR="00B00E9D" w:rsidRPr="00B00E9D" w:rsidRDefault="00B00E9D" w:rsidP="007E406E">
      <w:pPr>
        <w:pStyle w:val="Corpodetexto"/>
        <w:spacing w:before="3"/>
        <w:ind w:left="0" w:right="71" w:firstLine="1701"/>
      </w:pPr>
      <w:r w:rsidRPr="00B00E9D">
        <w:t>III – memória de cálculo e justificativa da estimativa da receita e da fixação da despesa, observando-se, no que couber, ao disposto nos arts. 22, I, 39 e 30 da Lei Federal nº 4.320/1964 e no art. 12 da Lei Complementar nº 101/2000.</w:t>
      </w:r>
    </w:p>
    <w:p w:rsidR="00B00E9D" w:rsidRPr="00B00E9D" w:rsidRDefault="00B00E9D" w:rsidP="007E406E">
      <w:pPr>
        <w:pStyle w:val="Corpodetexto"/>
        <w:spacing w:before="3"/>
        <w:ind w:left="0" w:right="71" w:firstLine="1701"/>
      </w:pPr>
      <w:r w:rsidRPr="00B00E9D">
        <w:t>IV - demonstrativo da dívida fundada, assim como da evolução do seu estoque nos últimos três anos, a situação provável no final de 202</w:t>
      </w:r>
      <w:r w:rsidR="008D1A8F">
        <w:t>2</w:t>
      </w:r>
      <w:r w:rsidRPr="00B00E9D">
        <w:t xml:space="preserve"> e a previsão para o exercício de 202</w:t>
      </w:r>
      <w:r w:rsidR="008D1A8F">
        <w:t>3</w:t>
      </w:r>
      <w:r w:rsidRPr="00B00E9D">
        <w:t>;</w:t>
      </w:r>
    </w:p>
    <w:p w:rsidR="00B00E9D" w:rsidRPr="00B00E9D" w:rsidRDefault="00B00E9D" w:rsidP="007E406E">
      <w:pPr>
        <w:pStyle w:val="Corpodetexto"/>
        <w:spacing w:before="3"/>
        <w:ind w:left="0" w:right="71" w:firstLine="1701"/>
      </w:pPr>
      <w:r w:rsidRPr="00B00E9D">
        <w:t>V - relação dos precatórios a serem cumpridos em 202</w:t>
      </w:r>
      <w:r w:rsidR="008D1A8F">
        <w:t>3</w:t>
      </w:r>
      <w:r w:rsidRPr="00B00E9D">
        <w:t xml:space="preserve"> com as dotações para tal fim constantes na proposta orçamentária;</w:t>
      </w:r>
    </w:p>
    <w:p w:rsidR="00B00E9D" w:rsidRPr="00B00E9D" w:rsidRDefault="00B00E9D" w:rsidP="007E406E">
      <w:pPr>
        <w:pStyle w:val="Corpodetexto"/>
        <w:spacing w:before="3"/>
        <w:ind w:left="0" w:right="71" w:firstLine="1701"/>
      </w:pPr>
      <w:r w:rsidRPr="00B00E9D">
        <w:t xml:space="preserve">VI – relação das ações prioritárias aprovadas nas audiências públicas realizadas </w:t>
      </w:r>
      <w:r w:rsidRPr="00B00E9D">
        <w:lastRenderedPageBreak/>
        <w:t>pelo Executivo na forma estabelecida pelo art. 12 desta Lei, com a identificação dos respectivos projetos, atividades ou operações especiais, com destaque para os valores correspondentes às priorizações.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9º. Deverão ser discriminadas em ações orçamentárias específicas as dotações destinadas:</w:t>
      </w:r>
    </w:p>
    <w:p w:rsidR="00B00E9D" w:rsidRPr="00B00E9D" w:rsidRDefault="00B00E9D" w:rsidP="007E406E">
      <w:pPr>
        <w:pStyle w:val="Corpodetexto"/>
        <w:spacing w:before="3"/>
        <w:ind w:left="0" w:right="71" w:firstLine="1701"/>
      </w:pPr>
      <w:r w:rsidRPr="00B00E9D">
        <w:t>I - às ações de alimentação escolar;</w:t>
      </w:r>
    </w:p>
    <w:p w:rsidR="00B00E9D" w:rsidRPr="00B00E9D" w:rsidRDefault="00B00E9D" w:rsidP="007E406E">
      <w:pPr>
        <w:pStyle w:val="Corpodetexto"/>
        <w:spacing w:before="3"/>
        <w:ind w:left="0" w:right="71" w:firstLine="1701"/>
      </w:pPr>
      <w:r w:rsidRPr="00B00E9D">
        <w:t>II - às ações de transporte escolar;</w:t>
      </w:r>
    </w:p>
    <w:p w:rsidR="00B00E9D" w:rsidRPr="00B00E9D" w:rsidRDefault="00B00E9D" w:rsidP="007E406E">
      <w:pPr>
        <w:pStyle w:val="Corpodetexto"/>
        <w:spacing w:before="3"/>
        <w:ind w:left="0" w:right="71" w:firstLine="1701"/>
      </w:pPr>
      <w:r w:rsidRPr="00B00E9D">
        <w:t>III - à concessão de subvenções econômicas e subsídios a pessoas físicas e jurídicas com finalidade lucrativa;</w:t>
      </w:r>
    </w:p>
    <w:p w:rsidR="00B00E9D" w:rsidRPr="00B00E9D" w:rsidRDefault="00B00E9D" w:rsidP="007E406E">
      <w:pPr>
        <w:pStyle w:val="Corpodetexto"/>
        <w:spacing w:before="3"/>
        <w:ind w:left="0" w:right="71" w:firstLine="1701"/>
      </w:pPr>
      <w:r w:rsidRPr="00B00E9D">
        <w:t>IV – à concessão de subvenções sociais, contribuições correntes, contribuições de capital e auxílios a entidades privadas sem fins lucrativos;</w:t>
      </w:r>
    </w:p>
    <w:p w:rsidR="00B00E9D" w:rsidRPr="00B00E9D" w:rsidRDefault="00B00E9D" w:rsidP="007E406E">
      <w:pPr>
        <w:pStyle w:val="Corpodetexto"/>
        <w:spacing w:before="3"/>
        <w:ind w:left="0" w:right="71" w:firstLine="1701"/>
      </w:pPr>
      <w:r w:rsidRPr="00B00E9D">
        <w:t>V – à transferência de recursos para Consórcios Públicos em decorrência de contrato de rateio;</w:t>
      </w:r>
    </w:p>
    <w:p w:rsidR="00B00E9D" w:rsidRPr="00B00E9D" w:rsidRDefault="00B00E9D" w:rsidP="007E406E">
      <w:pPr>
        <w:pStyle w:val="Corpodetexto"/>
        <w:spacing w:before="3"/>
        <w:ind w:left="0" w:right="71" w:firstLine="1701"/>
      </w:pPr>
      <w:r w:rsidRPr="00B00E9D">
        <w:t>VI - ao pagamento de sentenças;</w:t>
      </w:r>
    </w:p>
    <w:p w:rsidR="00B00E9D" w:rsidRPr="00B00E9D" w:rsidRDefault="00B00E9D" w:rsidP="007E406E">
      <w:pPr>
        <w:pStyle w:val="Corpodetexto"/>
        <w:spacing w:before="3"/>
        <w:ind w:left="0" w:right="71" w:firstLine="1701"/>
      </w:pPr>
      <w:r w:rsidRPr="00B00E9D">
        <w:t>VII - às despesas com publicidade institucional;</w:t>
      </w:r>
    </w:p>
    <w:p w:rsidR="00B00E9D" w:rsidRPr="00B00E9D" w:rsidRDefault="00B00E9D" w:rsidP="007E406E">
      <w:pPr>
        <w:pStyle w:val="Corpodetexto"/>
        <w:spacing w:before="3"/>
        <w:ind w:left="0" w:right="71" w:firstLine="1701"/>
      </w:pPr>
      <w:r w:rsidRPr="00B00E9D">
        <w:t>VIII – às despesas com amortização, juros e encargos da dívida pública;</w:t>
      </w:r>
    </w:p>
    <w:p w:rsidR="00B00E9D" w:rsidRPr="00B00E9D" w:rsidRDefault="00B00E9D" w:rsidP="007E406E">
      <w:pPr>
        <w:pStyle w:val="Corpodetexto"/>
        <w:spacing w:before="3"/>
        <w:ind w:left="0" w:right="71" w:firstLine="1701"/>
      </w:pPr>
      <w:r w:rsidRPr="00B00E9D">
        <w:t>IX - ao pagamento de benefícios do Regime Próprio de Previdência Social;</w:t>
      </w:r>
    </w:p>
    <w:p w:rsidR="00B00E9D" w:rsidRPr="00B00E9D" w:rsidRDefault="00B00E9D" w:rsidP="007E406E">
      <w:pPr>
        <w:pStyle w:val="Corpodetexto"/>
        <w:spacing w:before="3"/>
        <w:ind w:left="0" w:right="71" w:firstLine="1701"/>
      </w:pPr>
      <w:r w:rsidRPr="00B00E9D">
        <w:t xml:space="preserve">X – ao custeio, pelo Município, de despesas de competência de outros entes da Federação, observado o disposto no art.  62 desta Lei. </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Art.10. A Reserva de Contingência para fins de atendimento dos riscos fiscais especificados no Anexo II desta Lei será constituída com recursos não vinculados, e será fixada em, no mínimo, 0,50 % (meio por cento) da receita corrente líquida.</w:t>
      </w:r>
    </w:p>
    <w:p w:rsidR="00B00E9D" w:rsidRPr="00B00E9D" w:rsidRDefault="00B00E9D" w:rsidP="007E406E">
      <w:pPr>
        <w:pStyle w:val="Corpodetexto"/>
        <w:spacing w:before="3"/>
        <w:ind w:left="0" w:right="71" w:firstLine="1701"/>
      </w:pPr>
      <w:r w:rsidRPr="00B00E9D">
        <w:t>§ 1º Para fins de utilização dos recursos a que se refere o caput, considera-se como evento fiscal imprevisto, a que se refere a alínea “b” do inciso III do caput do art. 5º da Lei Complementar nº 101/2000, a abertura de créditos adicionais para o atendimento de despesas não previstas ou insuficientemente dotadas na Lei Orçamentária.</w:t>
      </w:r>
    </w:p>
    <w:p w:rsidR="00B00E9D" w:rsidRPr="00B00E9D" w:rsidRDefault="00B00E9D" w:rsidP="007E406E">
      <w:pPr>
        <w:pStyle w:val="Corpodetexto"/>
        <w:spacing w:before="3"/>
        <w:ind w:left="0" w:right="71" w:firstLine="1701"/>
      </w:pPr>
      <w:r w:rsidRPr="00B00E9D">
        <w:t>§ 2º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B00E9D" w:rsidRPr="00B00E9D" w:rsidRDefault="00B00E9D" w:rsidP="007E406E">
      <w:pPr>
        <w:pStyle w:val="Corpodetexto"/>
        <w:spacing w:before="3"/>
        <w:ind w:left="0" w:right="71" w:firstLine="1701"/>
      </w:pPr>
      <w:r w:rsidRPr="00B00E9D">
        <w:t>§ 3º Além da Reserva de Contingência referida no caput, o Projeto de Lei Orçamentária conterá reservas para o atendimento de programações decorrentes de emendas parlamentares que forem aprovadas nos termos dos arts. 33 a 37 desta Lei.</w:t>
      </w:r>
    </w:p>
    <w:p w:rsidR="00B00E9D" w:rsidRPr="00B00E9D" w:rsidRDefault="00B00E9D" w:rsidP="007E406E">
      <w:pPr>
        <w:pStyle w:val="Corpodetexto"/>
        <w:spacing w:before="3"/>
        <w:ind w:left="0" w:right="71" w:firstLine="1701"/>
      </w:pPr>
    </w:p>
    <w:p w:rsidR="00D2569F" w:rsidRDefault="00B00E9D" w:rsidP="00D2569F">
      <w:pPr>
        <w:pStyle w:val="Corpodetexto"/>
        <w:spacing w:before="3"/>
        <w:ind w:left="0" w:right="71" w:firstLine="0"/>
        <w:jc w:val="center"/>
      </w:pPr>
      <w:bookmarkStart w:id="7" w:name="_Toc515609478"/>
      <w:bookmarkStart w:id="8" w:name="_Toc45524647"/>
      <w:r w:rsidRPr="00B00E9D">
        <w:t>C</w:t>
      </w:r>
      <w:r w:rsidR="00D2569F">
        <w:t>APÍTULO</w:t>
      </w:r>
      <w:r w:rsidRPr="00B00E9D">
        <w:t xml:space="preserve"> IV</w:t>
      </w:r>
    </w:p>
    <w:p w:rsidR="00B00E9D" w:rsidRDefault="00B00E9D" w:rsidP="00D2569F">
      <w:pPr>
        <w:pStyle w:val="Corpodetexto"/>
        <w:spacing w:before="3"/>
        <w:ind w:left="0" w:right="71" w:firstLine="0"/>
        <w:jc w:val="center"/>
      </w:pPr>
      <w:r w:rsidRPr="00B00E9D">
        <w:t>D</w:t>
      </w:r>
      <w:r w:rsidR="00D2569F">
        <w:t>AS DIRETRIZES PARA ELABORAÇÃO E EXECUÇÃO DO ORÇAMENTO</w:t>
      </w:r>
      <w:bookmarkEnd w:id="7"/>
      <w:bookmarkEnd w:id="8"/>
    </w:p>
    <w:p w:rsidR="00D2569F" w:rsidRPr="00B00E9D" w:rsidRDefault="00D2569F" w:rsidP="00D2569F">
      <w:pPr>
        <w:pStyle w:val="Corpodetexto"/>
        <w:spacing w:before="3"/>
        <w:ind w:left="0" w:right="71" w:firstLine="0"/>
        <w:jc w:val="center"/>
      </w:pPr>
    </w:p>
    <w:p w:rsidR="00B00E9D" w:rsidRDefault="00B00E9D" w:rsidP="00D2569F">
      <w:pPr>
        <w:pStyle w:val="Corpodetexto"/>
        <w:spacing w:before="3"/>
        <w:ind w:left="0" w:right="71" w:firstLine="0"/>
        <w:jc w:val="center"/>
      </w:pPr>
      <w:bookmarkStart w:id="9" w:name="_Toc515609479"/>
      <w:bookmarkStart w:id="10" w:name="_Toc45524648"/>
      <w:r w:rsidRPr="00B00E9D">
        <w:t>Seção I - Das Diretrizes Gerais</w:t>
      </w:r>
      <w:bookmarkEnd w:id="9"/>
      <w:bookmarkEnd w:id="10"/>
    </w:p>
    <w:p w:rsidR="00D2569F" w:rsidRPr="00B00E9D" w:rsidRDefault="00D2569F" w:rsidP="00D2569F">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11. Os órgãos da Administração Indireta e o Poder Legislativo encaminharão à Secretaria de Fazenda, até 08 de outubro</w:t>
      </w:r>
      <w:r w:rsidR="00E81272">
        <w:t xml:space="preserve"> </w:t>
      </w:r>
      <w:r w:rsidRPr="00B00E9D">
        <w:t>de 202</w:t>
      </w:r>
      <w:r w:rsidR="00E968C8">
        <w:t>2</w:t>
      </w:r>
      <w:r w:rsidRPr="00B00E9D">
        <w:t xml:space="preserve">, suas respectivas propostas orçamentárias, para fins de consolidação do Projeto de Lei Orçamentária, observadas as disposições desta Lei. </w:t>
      </w:r>
    </w:p>
    <w:p w:rsidR="00B00E9D" w:rsidRPr="00B00E9D" w:rsidRDefault="00B00E9D" w:rsidP="007E406E">
      <w:pPr>
        <w:pStyle w:val="Corpodetexto"/>
        <w:spacing w:before="3"/>
        <w:ind w:left="0" w:right="71" w:firstLine="1701"/>
      </w:pPr>
      <w:r w:rsidRPr="00B00E9D">
        <w:t>Parágrafo único. O prazo estabelecido no caput também se aplica ao respectivo conselho, em relação às deliberações que, por força de norma legal, devem efetuar em relação às propostas de aplicação dos recursos vinculados:</w:t>
      </w:r>
    </w:p>
    <w:p w:rsidR="00B00E9D" w:rsidRPr="00B00E9D" w:rsidRDefault="00B00E9D" w:rsidP="007E406E">
      <w:pPr>
        <w:pStyle w:val="Corpodetexto"/>
        <w:spacing w:before="3"/>
        <w:ind w:left="0" w:right="71" w:firstLine="1701"/>
      </w:pPr>
      <w:r w:rsidRPr="00B00E9D">
        <w:t>I - ao Fundo Municipal de Saúde - FMS;</w:t>
      </w:r>
    </w:p>
    <w:p w:rsidR="00B00E9D" w:rsidRPr="00B00E9D" w:rsidRDefault="003143E8" w:rsidP="007E406E">
      <w:pPr>
        <w:pStyle w:val="Corpodetexto"/>
        <w:spacing w:before="3"/>
        <w:ind w:left="0" w:right="71" w:firstLine="1701"/>
      </w:pPr>
      <w:r>
        <w:t>II -</w:t>
      </w:r>
      <w:r w:rsidR="00B00E9D" w:rsidRPr="00B00E9D">
        <w:t xml:space="preserve"> ao Fundo Municipal de Assistência Social - FMAS;</w:t>
      </w:r>
    </w:p>
    <w:p w:rsidR="00B00E9D" w:rsidRPr="00B00E9D" w:rsidRDefault="003143E8" w:rsidP="007E406E">
      <w:pPr>
        <w:pStyle w:val="Corpodetexto"/>
        <w:spacing w:before="3"/>
        <w:ind w:left="0" w:right="71" w:firstLine="1701"/>
      </w:pPr>
      <w:r>
        <w:lastRenderedPageBreak/>
        <w:t>III -</w:t>
      </w:r>
      <w:r w:rsidR="00B00E9D" w:rsidRPr="00B00E9D">
        <w:t xml:space="preserve"> ao </w:t>
      </w:r>
      <w:r>
        <w:t>F</w:t>
      </w:r>
      <w:r w:rsidR="00B00E9D" w:rsidRPr="00B00E9D">
        <w:t>undo Municipal dos direitos da Criança e do Adolescente - FMDCA;</w:t>
      </w:r>
    </w:p>
    <w:p w:rsidR="00B00E9D" w:rsidRPr="00B00E9D" w:rsidRDefault="003143E8" w:rsidP="007E406E">
      <w:pPr>
        <w:pStyle w:val="Corpodetexto"/>
        <w:spacing w:before="3"/>
        <w:ind w:left="0" w:right="71" w:firstLine="1701"/>
      </w:pPr>
      <w:r>
        <w:t>IV -</w:t>
      </w:r>
      <w:r w:rsidR="00B00E9D" w:rsidRPr="00B00E9D">
        <w:t xml:space="preserve"> ao Fundo Municipal do Idoso – FM Idoso;</w:t>
      </w:r>
    </w:p>
    <w:p w:rsidR="00B00E9D" w:rsidRPr="00B00E9D" w:rsidRDefault="003143E8" w:rsidP="007E406E">
      <w:pPr>
        <w:pStyle w:val="Corpodetexto"/>
        <w:spacing w:before="3"/>
        <w:ind w:left="0" w:right="71" w:firstLine="1701"/>
      </w:pPr>
      <w:r>
        <w:t>V -</w:t>
      </w:r>
      <w:r w:rsidR="00B00E9D" w:rsidRPr="00B00E9D">
        <w:t xml:space="preserve"> ao Fundo de Manutenção e Desenvolvimento da Educação Básica e de Valorização dos Profissionais da Educação (Fundeb); e</w:t>
      </w:r>
    </w:p>
    <w:p w:rsidR="00B00E9D" w:rsidRPr="00B00E9D" w:rsidRDefault="003143E8" w:rsidP="007E406E">
      <w:pPr>
        <w:pStyle w:val="Corpodetexto"/>
        <w:spacing w:before="3"/>
        <w:ind w:left="0" w:right="71" w:firstLine="1701"/>
      </w:pPr>
      <w:r>
        <w:t>VI -</w:t>
      </w:r>
      <w:r w:rsidR="00B00E9D" w:rsidRPr="00B00E9D">
        <w:t xml:space="preserve"> ao Regime Próprio de Previdência Social;</w:t>
      </w:r>
    </w:p>
    <w:p w:rsidR="00B00E9D" w:rsidRDefault="003143E8" w:rsidP="007E406E">
      <w:pPr>
        <w:pStyle w:val="Corpodetexto"/>
        <w:spacing w:before="3"/>
        <w:ind w:left="0" w:right="71" w:firstLine="1701"/>
      </w:pPr>
      <w:r>
        <w:t>VII -</w:t>
      </w:r>
      <w:r w:rsidR="00B00E9D" w:rsidRPr="00B00E9D">
        <w:t xml:space="preserve"> Fundo Municipal do meio Ambiente.</w:t>
      </w:r>
    </w:p>
    <w:p w:rsidR="003143E8" w:rsidRPr="00B00E9D"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12. A elaboração, a aprovação e execução do orçamento obedecerão, entre outros, ao princípio da publicidade, promovendo-se a transparência da gestão fiscal e permitindo-se o amplo acesso da sociedade a todas as informações relativas a cada uma dessas etapas.</w:t>
      </w:r>
    </w:p>
    <w:p w:rsidR="00B00E9D" w:rsidRPr="00B00E9D" w:rsidRDefault="00B00E9D" w:rsidP="007E406E">
      <w:pPr>
        <w:pStyle w:val="Corpodetexto"/>
        <w:spacing w:before="3"/>
        <w:ind w:left="0" w:right="71" w:firstLine="1701"/>
      </w:pPr>
      <w:r w:rsidRPr="00B00E9D">
        <w:t>§ 1º Para fins de atendimento ao disposto no art. 48, § 1º, I, da Lei Complementar nº 101/2000, o Poder Executivo organizará audiência(s) pública(s) a fim de assegurar aos cidadãos a participação na seleção das prioridades de investimentos, que terão recursos consignados no orçamento.</w:t>
      </w:r>
    </w:p>
    <w:p w:rsidR="00B00E9D" w:rsidRPr="00B00E9D" w:rsidRDefault="00B00E9D" w:rsidP="007E406E">
      <w:pPr>
        <w:pStyle w:val="Corpodetexto"/>
        <w:spacing w:before="3"/>
        <w:ind w:left="0" w:right="71" w:firstLine="1701"/>
      </w:pPr>
      <w:r w:rsidRPr="00B00E9D">
        <w:t>§ 2º A Câmara Municipal organizará audiência(s) pública(s) para discussão da proposta orçamentária durante o processo de sua apreciação e aprovação.</w:t>
      </w:r>
    </w:p>
    <w:p w:rsidR="00B00E9D" w:rsidRDefault="00B00E9D" w:rsidP="007E406E">
      <w:pPr>
        <w:pStyle w:val="Corpodetexto"/>
        <w:spacing w:before="3"/>
        <w:ind w:left="0" w:right="71" w:firstLine="1701"/>
      </w:pPr>
      <w:r w:rsidRPr="00B00E9D">
        <w:t>§ 3º Durante a vigência de medidas restritivas à circulação e reunião de pessoas em decorrência Emergência em Saúde Pública em decorrência do coronavírus (COVID-19), as audiências públicas de que trata este artigo serão realizadas de forma virtual, mediante o uso de tecnologias que permitam a participação de qualquer interessado.</w:t>
      </w:r>
    </w:p>
    <w:p w:rsidR="003143E8" w:rsidRPr="00B00E9D"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13.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w:t>
      </w:r>
      <w:r w:rsidR="00E968C8">
        <w:t>3</w:t>
      </w:r>
      <w:r w:rsidRPr="00B00E9D">
        <w:t xml:space="preserve">. </w:t>
      </w:r>
    </w:p>
    <w:p w:rsidR="00B00E9D" w:rsidRPr="00B00E9D" w:rsidRDefault="00B00E9D" w:rsidP="007E406E">
      <w:pPr>
        <w:pStyle w:val="Corpodetexto"/>
        <w:spacing w:before="3"/>
        <w:ind w:left="0" w:right="71" w:firstLine="1701"/>
      </w:pPr>
      <w:r w:rsidRPr="00B00E9D">
        <w:t xml:space="preserve">§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B00E9D" w:rsidRPr="00B00E9D" w:rsidRDefault="00B00E9D" w:rsidP="007E406E">
      <w:pPr>
        <w:pStyle w:val="Corpodetexto"/>
        <w:spacing w:before="3"/>
        <w:ind w:left="0" w:right="71" w:firstLine="1701"/>
      </w:pPr>
      <w:r w:rsidRPr="00B00E9D">
        <w:t>§ 2º Para fins da fixação da despesa orçamentária da Câmara Municipal, observado os limites estabelecidos no art. 29-A da Constituição Federal e a metodologia de cálculo estabelecida pela Instrução Normativa nº 04/2021 do Tribunal de Contas do Estado ou da norma que lhe for superveniente, considerar-se-á a receita arrecadada até mês de setembro/202</w:t>
      </w:r>
      <w:r w:rsidR="00E968C8">
        <w:t>1</w:t>
      </w:r>
      <w:r w:rsidRPr="00B00E9D">
        <w:t>, acrescida da tendência de arrecadação até o final do exercício.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14. Observado o disposto no art. 45 da Lei Complementar nº 101/2000, somente serão destinadas dotações para novos projetos para investimentos se:</w:t>
      </w:r>
    </w:p>
    <w:p w:rsidR="00B00E9D" w:rsidRPr="00B00E9D" w:rsidRDefault="00B00E9D" w:rsidP="007E406E">
      <w:pPr>
        <w:pStyle w:val="Corpodetexto"/>
        <w:spacing w:before="3"/>
        <w:ind w:left="0" w:right="71" w:firstLine="1701"/>
      </w:pPr>
      <w:r w:rsidRPr="00B00E9D">
        <w:t>I - tiverem sido adequada e suficientemente contempladas as despesas para conservação do patrimônio público e para os projetos em andamento, constantes do Anexo IV desta Lei;</w:t>
      </w:r>
    </w:p>
    <w:p w:rsidR="00B00E9D" w:rsidRPr="00B00E9D" w:rsidRDefault="00B00E9D" w:rsidP="007E406E">
      <w:pPr>
        <w:pStyle w:val="Corpodetexto"/>
        <w:spacing w:before="3"/>
        <w:ind w:left="0" w:right="71" w:firstLine="1701"/>
      </w:pPr>
      <w:r w:rsidRPr="00B00E9D">
        <w:t>II - a ação estiver compatível com o Plano Plurianual.</w:t>
      </w:r>
    </w:p>
    <w:p w:rsidR="00B00E9D" w:rsidRPr="00B00E9D" w:rsidRDefault="00B00E9D" w:rsidP="007E406E">
      <w:pPr>
        <w:pStyle w:val="Corpodetexto"/>
        <w:spacing w:before="3"/>
        <w:ind w:left="0" w:right="71" w:firstLine="1701"/>
      </w:pPr>
      <w:r w:rsidRPr="00B00E9D">
        <w:t>Parágrafo único.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15. Os procedimentos administrativos de estimativa do impacto orçamentário-financeiro e declaração do ordenador da despesa de que trata o art. 16, I e II, da Lei Complementar  nº 101/2000, quando forem exigíveis, deverão ser inseridos no processo que abriga </w:t>
      </w:r>
      <w:r w:rsidRPr="00B00E9D">
        <w:lastRenderedPageBreak/>
        <w:t>os autos da licitação ou de sua dispensa/inexigibilidade.</w:t>
      </w:r>
    </w:p>
    <w:p w:rsidR="00B00E9D" w:rsidRPr="00B00E9D" w:rsidRDefault="00B00E9D" w:rsidP="007E406E">
      <w:pPr>
        <w:pStyle w:val="Corpodetexto"/>
        <w:spacing w:before="3"/>
        <w:ind w:left="0" w:right="71" w:firstLine="1701"/>
      </w:pPr>
      <w:r w:rsidRPr="00B00E9D">
        <w:t>§ 1º Para efeito do disposto no art. 16, § 3º, da Lei Complementar nº 101/2000, entendem-se como despesas irrelevantes aquelas  cujo valor no exercício financeiro de 202</w:t>
      </w:r>
      <w:r w:rsidR="00E968C8">
        <w:t>3</w:t>
      </w:r>
      <w:r w:rsidRPr="00B00E9D">
        <w:t>, em cada evento de contratação, não ultrapasse os limites previstos nos incisos I e II do caput do art. 24 da Lei Federal nº 8.666/1993.</w:t>
      </w:r>
    </w:p>
    <w:p w:rsidR="00B00E9D" w:rsidRPr="00B00E9D" w:rsidRDefault="00B00E9D" w:rsidP="007E406E">
      <w:pPr>
        <w:pStyle w:val="Corpodetexto"/>
        <w:spacing w:before="3"/>
        <w:ind w:left="0" w:right="71" w:firstLine="1701"/>
      </w:pPr>
      <w:r w:rsidRPr="00B00E9D">
        <w:t xml:space="preserve">§ 2º No caso de despesas com pessoal e respectivos encargos, desde que não configurem geração de despesa obrigatória de caráter continuado, serão consideradas irrelevantes aquelas cujo montante, em cada evento, não exceda a </w:t>
      </w:r>
      <w:r w:rsidR="00E968C8" w:rsidRPr="00B00E9D">
        <w:t>t</w:t>
      </w:r>
      <w:r w:rsidRPr="00B00E9D">
        <w:t>rês vezes o menor padrão de vencimentos.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16. Deverão ser observados os seguintes requisitos, no caso de aumento de despesas decorrentes da criação, expansão ou aperfeiçoamento de ação governamental:</w:t>
      </w:r>
    </w:p>
    <w:p w:rsidR="00B00E9D" w:rsidRPr="00B00E9D" w:rsidRDefault="003143E8" w:rsidP="007E406E">
      <w:pPr>
        <w:pStyle w:val="Corpodetexto"/>
        <w:spacing w:before="3"/>
        <w:ind w:left="0" w:right="71" w:firstLine="1701"/>
      </w:pPr>
      <w:r>
        <w:t xml:space="preserve"> </w:t>
      </w:r>
      <w:r w:rsidR="00B00E9D" w:rsidRPr="00B00E9D">
        <w:t>I - se for obrigatória de caráter continuado, cumprir os requisitos previstos no art. 16 da Lei Complementar nº 101/2000 e estar acompanhada de medidas de compensação, no exercício em que entre em vigor e nos dois exercícios subsequentes, por meio de:</w:t>
      </w:r>
    </w:p>
    <w:p w:rsidR="00B00E9D" w:rsidRPr="00B00E9D" w:rsidRDefault="00B00E9D" w:rsidP="007E406E">
      <w:pPr>
        <w:pStyle w:val="Corpodetexto"/>
        <w:spacing w:before="3"/>
        <w:ind w:left="0" w:right="71" w:firstLine="1701"/>
      </w:pPr>
      <w:r w:rsidRPr="00B00E9D">
        <w:t xml:space="preserve">a) aumento de receita, proveniente de elevação de alíquotas, ampliação da base de cálculo, majoração ou criação de tributo ou contribuição; ou </w:t>
      </w:r>
    </w:p>
    <w:p w:rsidR="00B00E9D" w:rsidRPr="00B00E9D" w:rsidRDefault="00B00E9D" w:rsidP="003143E8">
      <w:pPr>
        <w:pStyle w:val="Corpodetexto"/>
        <w:spacing w:before="3"/>
        <w:ind w:left="0" w:right="71" w:firstLine="1701"/>
      </w:pPr>
      <w:r w:rsidRPr="00B00E9D">
        <w:t>b) redução permanente de despesas.</w:t>
      </w:r>
    </w:p>
    <w:p w:rsidR="00B00E9D" w:rsidRPr="00B00E9D" w:rsidRDefault="00B00E9D" w:rsidP="003143E8">
      <w:pPr>
        <w:pStyle w:val="Corpodetexto"/>
        <w:spacing w:before="3"/>
        <w:ind w:left="0" w:right="71" w:firstLine="1701"/>
      </w:pPr>
      <w:r w:rsidRPr="00B00E9D">
        <w:t>II - se não for obrigatória de caráter continuado, cumprir os requisitos previstos no art. 16 da Lei Complementar nº 101/2000, dispensada a apresentação de medida compensatória.</w:t>
      </w:r>
    </w:p>
    <w:p w:rsidR="00B00E9D" w:rsidRPr="00B00E9D" w:rsidRDefault="00B00E9D" w:rsidP="007E406E">
      <w:pPr>
        <w:pStyle w:val="Corpodetexto"/>
        <w:spacing w:before="3"/>
        <w:ind w:left="0" w:right="71" w:firstLine="1701"/>
      </w:pPr>
      <w:r w:rsidRPr="00B00E9D">
        <w:t>Parágrafo único. No caso de criação ou aumentos de despesas decorrentes de ações destinadas ao combate de situação de calamidade pública, aplicam-se, no que couber, as disposições do art. 65, § 1º, III, da Lei Complementar nº 101/2000.</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17.  O controle de custos e avaliação dos resultados dos programas financiados com recursos dos orçamentos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rsidR="00B00E9D" w:rsidRPr="00B00E9D" w:rsidRDefault="00B00E9D" w:rsidP="007E406E">
      <w:pPr>
        <w:pStyle w:val="Corpodetexto"/>
        <w:spacing w:before="3"/>
        <w:ind w:left="0" w:right="71" w:firstLine="1701"/>
      </w:pPr>
      <w:r w:rsidRPr="00B00E9D">
        <w:t>§ 1º Os custos serão apurados e avaliados através das operações orçamentárias, tomando-se por base, a comparação entre as despesas autorizadas e liquidadas, bem como a comparação entre as metas físicas previstas e as realizadas.</w:t>
      </w:r>
    </w:p>
    <w:p w:rsidR="00B00E9D" w:rsidRPr="00B00E9D" w:rsidRDefault="00B00E9D" w:rsidP="003143E8">
      <w:pPr>
        <w:pStyle w:val="Corpodetexto"/>
        <w:spacing w:before="3"/>
        <w:ind w:left="0" w:right="71" w:firstLine="1701"/>
      </w:pPr>
      <w:r w:rsidRPr="00B00E9D">
        <w:t>§ 2º Caberá À Secretaria de Administração organizar a formação de Grupos Setoriais de Custos, oportunizando o acesso a treinamentos, reuniões técnicas e outros eventos a serem realizados com vistas ao aperfeiçoamento da gestão de custos na Administração Pública Municipal.</w:t>
      </w:r>
    </w:p>
    <w:p w:rsidR="003143E8" w:rsidRDefault="003143E8" w:rsidP="003143E8">
      <w:pPr>
        <w:pStyle w:val="Corpodetexto"/>
        <w:spacing w:before="3"/>
        <w:ind w:left="0" w:right="71" w:firstLine="0"/>
        <w:jc w:val="center"/>
      </w:pPr>
      <w:bookmarkStart w:id="11" w:name="_Toc515609480"/>
      <w:bookmarkStart w:id="12" w:name="_Toc45524649"/>
      <w:r>
        <w:t>Seção II</w:t>
      </w:r>
    </w:p>
    <w:p w:rsidR="00B00E9D" w:rsidRDefault="00B00E9D" w:rsidP="003143E8">
      <w:pPr>
        <w:pStyle w:val="Corpodetexto"/>
        <w:spacing w:before="3"/>
        <w:ind w:left="0" w:right="71" w:firstLine="0"/>
        <w:jc w:val="center"/>
      </w:pPr>
      <w:r w:rsidRPr="00B00E9D">
        <w:t>Das Diretrizes Específicas do Orçamento da Seguridade Social</w:t>
      </w:r>
      <w:bookmarkEnd w:id="11"/>
      <w:bookmarkEnd w:id="12"/>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18. O Orçamento da Seguridade Social compreenderá as dotações destinadas a atender às ações de saúde, previdência e assistência social, e contará, entre outros, com recursos provenientes:</w:t>
      </w:r>
    </w:p>
    <w:p w:rsidR="00B00E9D" w:rsidRPr="00B00E9D" w:rsidRDefault="00B00E9D" w:rsidP="007E406E">
      <w:pPr>
        <w:pStyle w:val="Corpodetexto"/>
        <w:spacing w:before="3"/>
        <w:ind w:left="0" w:right="71" w:firstLine="1701"/>
      </w:pPr>
      <w:r w:rsidRPr="00B00E9D">
        <w:t>I – do produto da arrecadação de impostos e transferências constitucionais vinculados às ações e serviços públicos de saúde, nos termos da Lei Complementar nº 141, de 13 de janeiro de 2012;</w:t>
      </w:r>
    </w:p>
    <w:p w:rsidR="00B00E9D" w:rsidRPr="00B00E9D" w:rsidRDefault="00B00E9D" w:rsidP="007E406E">
      <w:pPr>
        <w:pStyle w:val="Corpodetexto"/>
        <w:spacing w:before="3"/>
        <w:ind w:left="0" w:right="71" w:firstLine="1701"/>
      </w:pPr>
      <w:r w:rsidRPr="00B00E9D">
        <w:t>II – das receitas vinculadas ao Regime Próprio de Previdência Social dos Servidores Municipais;</w:t>
      </w:r>
    </w:p>
    <w:p w:rsidR="00B00E9D" w:rsidRPr="00B00E9D" w:rsidRDefault="00B00E9D" w:rsidP="007E406E">
      <w:pPr>
        <w:pStyle w:val="Corpodetexto"/>
        <w:spacing w:before="3"/>
        <w:ind w:left="0" w:right="71" w:firstLine="1701"/>
      </w:pPr>
      <w:r w:rsidRPr="00B00E9D">
        <w:t>III –das demais receitas cujas despesas integram, exclusivamente, o orçamento referido no caput deste artigo;</w:t>
      </w:r>
    </w:p>
    <w:p w:rsidR="00B00E9D" w:rsidRPr="00B00E9D" w:rsidRDefault="00B00E9D" w:rsidP="007E406E">
      <w:pPr>
        <w:pStyle w:val="Corpodetexto"/>
        <w:spacing w:before="3"/>
        <w:ind w:left="0" w:right="71" w:firstLine="1701"/>
      </w:pPr>
      <w:r w:rsidRPr="00B00E9D">
        <w:t xml:space="preserve">IV –de aportes de recursos do Orçamento Fiscal. </w:t>
      </w:r>
    </w:p>
    <w:p w:rsidR="00B00E9D" w:rsidRPr="00B00E9D" w:rsidRDefault="00B00E9D" w:rsidP="003143E8">
      <w:pPr>
        <w:pStyle w:val="Corpodetexto"/>
        <w:spacing w:before="3"/>
        <w:ind w:left="0" w:right="71" w:firstLine="1701"/>
      </w:pPr>
      <w:r w:rsidRPr="00B00E9D">
        <w:lastRenderedPageBreak/>
        <w:t>Parágrafo único. O orçamento da seguridade social será evidenciado na forma do demonstrativo previsto no inciso IV do parágrafo único do art. 7º desta Lei.</w:t>
      </w:r>
    </w:p>
    <w:p w:rsidR="00B00E9D" w:rsidRPr="00B00E9D" w:rsidRDefault="00B00E9D" w:rsidP="007E406E">
      <w:pPr>
        <w:pStyle w:val="Corpodetexto"/>
        <w:spacing w:before="3"/>
        <w:ind w:left="0" w:right="71" w:firstLine="1701"/>
      </w:pPr>
    </w:p>
    <w:p w:rsidR="003143E8" w:rsidRDefault="003143E8" w:rsidP="003143E8">
      <w:pPr>
        <w:pStyle w:val="Corpodetexto"/>
        <w:spacing w:before="3"/>
        <w:ind w:left="0" w:right="71" w:firstLine="0"/>
        <w:jc w:val="center"/>
      </w:pPr>
      <w:bookmarkStart w:id="13" w:name="_Toc515609481"/>
      <w:bookmarkStart w:id="14" w:name="_Toc45524650"/>
      <w:r>
        <w:t>Seção III</w:t>
      </w:r>
    </w:p>
    <w:p w:rsidR="00B00E9D" w:rsidRDefault="003143E8" w:rsidP="003143E8">
      <w:pPr>
        <w:pStyle w:val="Corpodetexto"/>
        <w:spacing w:before="3"/>
        <w:ind w:left="0" w:right="71" w:firstLine="0"/>
        <w:jc w:val="center"/>
      </w:pPr>
      <w:r>
        <w:t>Da Programação F</w:t>
      </w:r>
      <w:r w:rsidR="00B00E9D" w:rsidRPr="00B00E9D">
        <w:t>inanceira</w:t>
      </w:r>
      <w:bookmarkEnd w:id="13"/>
      <w:r>
        <w:t xml:space="preserve"> e Limitação de E</w:t>
      </w:r>
      <w:r w:rsidR="00B00E9D" w:rsidRPr="00B00E9D">
        <w:t>mpenhos</w:t>
      </w:r>
      <w:bookmarkEnd w:id="14"/>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 xml:space="preserve">Art. 19.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B00E9D" w:rsidRPr="00B00E9D" w:rsidRDefault="00B00E9D" w:rsidP="007E406E">
      <w:pPr>
        <w:pStyle w:val="Corpodetexto"/>
        <w:spacing w:before="3"/>
        <w:ind w:left="0" w:right="71" w:firstLine="1701"/>
      </w:pPr>
      <w:r w:rsidRPr="00B00E9D">
        <w:t>§ 1º O ato referido no caput deste artigo e os que o modificarem conterá:</w:t>
      </w:r>
    </w:p>
    <w:p w:rsidR="00B00E9D" w:rsidRPr="00B00E9D" w:rsidRDefault="00B00E9D" w:rsidP="007E406E">
      <w:pPr>
        <w:pStyle w:val="Corpodetexto"/>
        <w:spacing w:before="3"/>
        <w:ind w:left="0" w:right="71" w:firstLine="1701"/>
      </w:pPr>
      <w:r w:rsidRPr="00B00E9D">
        <w:t>I - metas quadrimestrais para o resultado primário acima da linha, que servirão de parâmetro para a avaliação de que trata o art. 9º, § 4º da Lei Complementar nº 101/2000;</w:t>
      </w:r>
    </w:p>
    <w:p w:rsidR="00B00E9D" w:rsidRPr="00B00E9D" w:rsidRDefault="00B00E9D" w:rsidP="007E406E">
      <w:pPr>
        <w:pStyle w:val="Corpodetexto"/>
        <w:spacing w:before="3"/>
        <w:ind w:left="0" w:right="71" w:firstLine="1701"/>
      </w:pPr>
      <w:r w:rsidRPr="00B00E9D">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B00E9D" w:rsidRPr="00B00E9D" w:rsidRDefault="00B00E9D" w:rsidP="007E406E">
      <w:pPr>
        <w:pStyle w:val="Corpodetexto"/>
        <w:spacing w:before="3"/>
        <w:ind w:left="0" w:right="71" w:firstLine="1701"/>
      </w:pPr>
      <w:r w:rsidRPr="00B00E9D">
        <w:t>III - cronograma de desembolso mensal de despesas, por órgão e unidade orçamentária.</w:t>
      </w:r>
    </w:p>
    <w:p w:rsidR="00B00E9D" w:rsidRPr="00B00E9D" w:rsidRDefault="00B00E9D" w:rsidP="007E406E">
      <w:pPr>
        <w:pStyle w:val="Corpodetexto"/>
        <w:spacing w:before="3"/>
        <w:ind w:left="0" w:right="71" w:firstLine="1701"/>
      </w:pPr>
      <w:r w:rsidRPr="00B00E9D">
        <w:t xml:space="preserve">§ 2º Excetuadas as despesas com pessoal e encargos sociais, precatórios e sentenças judiciais, o cronograma de desembolso do Poder Legislativo terá, como referencial, o repasse previsto no art. 168 da Constituição Federal, na forma de duodécimos. </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20. Na execução do orçamento, verificado que o comportamento da receita ordinária poderá afetar o cumprimento das metas fiscais, e observado o disposto no §2º do art. 2º desta Lei, os Poderes Executivo e Legislativo, adotarão o mecanismo da limitação de empenhos e movimentação financeira observadas as respectivas fontes de recursos, nas seguintes despesas:</w:t>
      </w:r>
    </w:p>
    <w:p w:rsidR="00B00E9D" w:rsidRPr="00B00E9D" w:rsidRDefault="00B00E9D" w:rsidP="007E406E">
      <w:pPr>
        <w:pStyle w:val="Corpodetexto"/>
        <w:spacing w:before="3"/>
        <w:ind w:left="0" w:right="71" w:firstLine="1701"/>
      </w:pPr>
      <w:r w:rsidRPr="00B00E9D">
        <w:t>I – contrapartida para projetos ou atividades vinculados a recursos oriundos de fontes extraordinárias, como transferências voluntárias, operações de crédito, alienação de ativos, desde que ainda não comprometidos;</w:t>
      </w:r>
    </w:p>
    <w:p w:rsidR="00B00E9D" w:rsidRPr="00B00E9D" w:rsidRDefault="00B00E9D" w:rsidP="007E406E">
      <w:pPr>
        <w:pStyle w:val="Corpodetexto"/>
        <w:spacing w:before="3"/>
        <w:ind w:left="0" w:right="71" w:firstLine="1701"/>
      </w:pPr>
      <w:r w:rsidRPr="00B00E9D">
        <w:t>II - obras em geral, cuja fase ou etapa ainda não esteja iniciada;</w:t>
      </w:r>
    </w:p>
    <w:p w:rsidR="00B00E9D" w:rsidRPr="00B00E9D" w:rsidRDefault="00B00E9D" w:rsidP="007E406E">
      <w:pPr>
        <w:pStyle w:val="Corpodetexto"/>
        <w:spacing w:before="3"/>
        <w:ind w:left="0" w:right="71" w:firstLine="1701"/>
      </w:pPr>
      <w:r w:rsidRPr="00B00E9D">
        <w:t>III – aquisição de combustíveis e derivados,  destinada à frota de veículos, exceto dos setores de serviços considerados essências;</w:t>
      </w:r>
    </w:p>
    <w:p w:rsidR="00B00E9D" w:rsidRPr="00B00E9D" w:rsidRDefault="00B00E9D" w:rsidP="007E406E">
      <w:pPr>
        <w:pStyle w:val="Corpodetexto"/>
        <w:spacing w:before="3"/>
        <w:ind w:left="0" w:right="71" w:firstLine="1701"/>
      </w:pPr>
      <w:r w:rsidRPr="00B00E9D">
        <w:t xml:space="preserve">IV - dotação para materiais de consumo e serviços de terceiros das diversas atividades; </w:t>
      </w:r>
    </w:p>
    <w:p w:rsidR="00B00E9D" w:rsidRPr="00B00E9D" w:rsidRDefault="00B00E9D" w:rsidP="007E406E">
      <w:pPr>
        <w:pStyle w:val="Corpodetexto"/>
        <w:spacing w:before="3"/>
        <w:ind w:left="0" w:right="71" w:firstLine="1701"/>
      </w:pPr>
      <w:r w:rsidRPr="00B00E9D">
        <w:t xml:space="preserve">V - diárias de viagem; </w:t>
      </w:r>
    </w:p>
    <w:p w:rsidR="00B00E9D" w:rsidRPr="00B00E9D" w:rsidRDefault="00B00E9D" w:rsidP="007E406E">
      <w:pPr>
        <w:pStyle w:val="Corpodetexto"/>
        <w:spacing w:before="3"/>
        <w:ind w:left="0" w:right="71" w:firstLine="1701"/>
      </w:pPr>
      <w:r w:rsidRPr="00B00E9D">
        <w:t>VI - festividades, homenagens, recepções e demais eventos da mesma natureza;</w:t>
      </w:r>
    </w:p>
    <w:p w:rsidR="00B00E9D" w:rsidRPr="00B00E9D" w:rsidRDefault="00B00E9D" w:rsidP="007E406E">
      <w:pPr>
        <w:pStyle w:val="Corpodetexto"/>
        <w:spacing w:before="3"/>
        <w:ind w:left="0" w:right="71" w:firstLine="1701"/>
      </w:pPr>
      <w:r w:rsidRPr="00B00E9D">
        <w:t>VII – despesas com publicidade institucional;</w:t>
      </w:r>
    </w:p>
    <w:p w:rsidR="00B00E9D" w:rsidRPr="00B00E9D" w:rsidRDefault="00B00E9D" w:rsidP="007E406E">
      <w:pPr>
        <w:pStyle w:val="Corpodetexto"/>
        <w:spacing w:before="3"/>
        <w:ind w:left="0" w:right="71" w:firstLine="1701"/>
      </w:pPr>
      <w:r w:rsidRPr="00B00E9D">
        <w:t>VIII - horas extras.</w:t>
      </w:r>
    </w:p>
    <w:p w:rsidR="00B00E9D" w:rsidRPr="00B00E9D" w:rsidRDefault="00B00E9D" w:rsidP="007E406E">
      <w:pPr>
        <w:pStyle w:val="Corpodetexto"/>
        <w:spacing w:before="3"/>
        <w:ind w:left="0" w:right="71" w:firstLine="1701"/>
      </w:pPr>
      <w:r w:rsidRPr="00B00E9D">
        <w:t>§ 1º Na avaliação do cumprimento das metas bimestrais de arrecadação para implementação ou não do mecanismo da limitação de empenho e movimentação financeira, será considerado ainda o resultado financeiro apurado no Balanço Patrimonial do exercício de 202</w:t>
      </w:r>
      <w:r w:rsidR="00E968C8">
        <w:t>1</w:t>
      </w:r>
      <w:r w:rsidRPr="00B00E9D">
        <w:t>, observada a vinculação de recursos.</w:t>
      </w:r>
    </w:p>
    <w:p w:rsidR="00B00E9D" w:rsidRPr="00B00E9D" w:rsidRDefault="00B00E9D" w:rsidP="007E406E">
      <w:pPr>
        <w:pStyle w:val="Corpodetexto"/>
        <w:spacing w:before="3"/>
        <w:ind w:left="0" w:right="71" w:firstLine="1701"/>
      </w:pPr>
      <w:r w:rsidRPr="00B00E9D">
        <w:t>§ 2º Não serão objeto de limitação de empenho:</w:t>
      </w:r>
    </w:p>
    <w:p w:rsidR="00B00E9D" w:rsidRPr="00B00E9D" w:rsidRDefault="00B00E9D" w:rsidP="007E406E">
      <w:pPr>
        <w:pStyle w:val="Corpodetexto"/>
        <w:spacing w:before="3"/>
        <w:ind w:left="0" w:right="71" w:firstLine="1701"/>
      </w:pPr>
      <w:r w:rsidRPr="00B00E9D">
        <w:t>I - despesas relacionadas com vinculações constitucionais e legais, nos termos do § 2º do art. 9º da Lei Complementar nº 101/2000 e do art. 28 da Lei Complementar Federal n.º 141, de 13 de janeiro de 2012;</w:t>
      </w:r>
    </w:p>
    <w:p w:rsidR="00B00E9D" w:rsidRPr="00B00E9D" w:rsidRDefault="00B00E9D" w:rsidP="007E406E">
      <w:pPr>
        <w:pStyle w:val="Corpodetexto"/>
        <w:spacing w:before="3"/>
        <w:ind w:left="0" w:right="71" w:firstLine="1701"/>
      </w:pPr>
      <w:r w:rsidRPr="00B00E9D">
        <w:lastRenderedPageBreak/>
        <w:t>II - as despesas com o pagamento de precatórios e sentenças judiciais de pequeno valor;</w:t>
      </w:r>
    </w:p>
    <w:p w:rsidR="00B00E9D" w:rsidRPr="00B00E9D" w:rsidRDefault="00B00E9D" w:rsidP="007E406E">
      <w:pPr>
        <w:pStyle w:val="Corpodetexto"/>
        <w:spacing w:before="3"/>
        <w:ind w:left="0" w:right="71" w:firstLine="1701"/>
      </w:pPr>
      <w:r w:rsidRPr="00B00E9D">
        <w:t>III - as despesas fixas e obrigatórias com pessoal e encargos sociais; e</w:t>
      </w:r>
    </w:p>
    <w:p w:rsidR="00B00E9D" w:rsidRPr="00B00E9D" w:rsidRDefault="00B00E9D" w:rsidP="007E406E">
      <w:pPr>
        <w:pStyle w:val="Corpodetexto"/>
        <w:spacing w:before="3"/>
        <w:ind w:left="0" w:right="71" w:firstLine="1701"/>
      </w:pPr>
      <w:r w:rsidRPr="00B00E9D">
        <w:t xml:space="preserve">IV - as despesas financiadas com recursos de Transferências Voluntárias da União e do Estado, Operações de Crédito e Alienação de bens, observado o disposto no art. 24 desta Lei. </w:t>
      </w:r>
    </w:p>
    <w:p w:rsidR="00B00E9D" w:rsidRPr="00B00E9D" w:rsidRDefault="00B00E9D" w:rsidP="007E406E">
      <w:pPr>
        <w:pStyle w:val="Corpodetexto"/>
        <w:spacing w:before="3"/>
        <w:ind w:left="0" w:right="71" w:firstLine="1701"/>
      </w:pPr>
      <w:r w:rsidRPr="00B00E9D">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rsidR="00B00E9D" w:rsidRPr="00B00E9D" w:rsidRDefault="00B00E9D" w:rsidP="007E406E">
      <w:pPr>
        <w:pStyle w:val="Corpodetexto"/>
        <w:spacing w:before="3"/>
        <w:ind w:left="0" w:right="71" w:firstLine="1701"/>
      </w:pPr>
      <w:r w:rsidRPr="00B00E9D">
        <w:t>§ 4º Os Chefes do Poder Executivo e do Poder Legislativo, com base na informação a que se refere o § 3º, editarão ato, até o trigésimo dia subsequente ao encerramento do respectivo bimestre, que evidencie a limitação de empenho e movimentação financeira.</w:t>
      </w:r>
    </w:p>
    <w:p w:rsidR="00B00E9D" w:rsidRPr="00B00E9D" w:rsidRDefault="00B00E9D" w:rsidP="007E406E">
      <w:pPr>
        <w:pStyle w:val="Corpodetexto"/>
        <w:spacing w:before="3"/>
        <w:ind w:left="0" w:right="71" w:firstLine="1701"/>
      </w:pPr>
      <w:r w:rsidRPr="00B00E9D">
        <w:t>§ 5º Ocorrendo o restabelecimento da receita prevista, a recomposição se fará obedecendo ao disposto no art. 9º, § 1º, da Lei Complementar nº 101/2000.</w:t>
      </w:r>
    </w:p>
    <w:p w:rsidR="00B00E9D" w:rsidRPr="00B00E9D" w:rsidRDefault="00B00E9D" w:rsidP="007E406E">
      <w:pPr>
        <w:pStyle w:val="Corpodetexto"/>
        <w:spacing w:before="3"/>
        <w:ind w:left="0" w:right="71" w:firstLine="1701"/>
      </w:pPr>
      <w:r w:rsidRPr="00B00E9D">
        <w:t>§ 6º Sem prejuízo das disposições do art. 65 da Lei Complementar nº 101/2000, na ocorrência de calamidade pública, reconhecida na forma da lei, serão dispensadas a obtenção dos resultados fiscais programados e a limitação de empenho enquanto perdurar essa situação.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21.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B00E9D" w:rsidRPr="00B00E9D" w:rsidRDefault="00B00E9D" w:rsidP="007E406E">
      <w:pPr>
        <w:pStyle w:val="Corpodetexto"/>
        <w:spacing w:before="3"/>
        <w:ind w:left="0" w:right="71" w:firstLine="1701"/>
      </w:pPr>
      <w:r w:rsidRPr="00B00E9D">
        <w:t>§ 1º Os rendimentos das aplicações financeiras e outros ingressos orçamentários que venham a ser arrecadados através do Poder Legislativo, serão contabilizados como receita pelo Poder Executivo, tendo como contrapartida o repasse referido no caput deste artigo.</w:t>
      </w:r>
    </w:p>
    <w:p w:rsidR="00B00E9D" w:rsidRPr="00B00E9D" w:rsidRDefault="00B00E9D" w:rsidP="007E406E">
      <w:pPr>
        <w:pStyle w:val="Corpodetexto"/>
        <w:spacing w:before="3"/>
        <w:ind w:left="0" w:right="71" w:firstLine="1701"/>
      </w:pPr>
      <w:r w:rsidRPr="00B00E9D">
        <w:t>§ 2º Para fins do disposto no § 2º do art. 168 da Constituição Federal, até o último dia útil do exercício de 202</w:t>
      </w:r>
      <w:r w:rsidR="00517C9D">
        <w:t>3</w:t>
      </w:r>
      <w:r w:rsidRPr="00B00E9D">
        <w:t>,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B00E9D" w:rsidRDefault="00B00E9D" w:rsidP="007E406E">
      <w:pPr>
        <w:pStyle w:val="Corpodetexto"/>
        <w:spacing w:before="3"/>
        <w:ind w:left="0" w:right="71" w:firstLine="1701"/>
      </w:pPr>
      <w:r w:rsidRPr="00B00E9D">
        <w:t>§ 3º O eventual saldo que não for devolvido no prazo estabelecido no parágrafo anterior, será devidamente registrado na contabilidade e considerado como antecipação de repasse do exercício financeiro de 202</w:t>
      </w:r>
      <w:r w:rsidR="00517C9D">
        <w:t>4</w:t>
      </w:r>
      <w:r w:rsidRPr="00B00E9D">
        <w:t>.</w:t>
      </w:r>
    </w:p>
    <w:p w:rsidR="003143E8" w:rsidRPr="00B00E9D"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22. As dotações dos projetos, atividades e operações especiais previstos na Lei Orçamentária, ou em seus créditos adicionais, que dependam de recursos oriundos de transferências voluntárias, operações de crédito, alienação de bens e outros recursos vinculados, só serão movimentadas se ocorrer ou estiver garantido o seu ingresso no fluxo de caixa, respeitado ainda o montante ingressado ou garantido. </w:t>
      </w:r>
    </w:p>
    <w:p w:rsidR="00B00E9D" w:rsidRPr="00B00E9D" w:rsidRDefault="00B00E9D" w:rsidP="007E406E">
      <w:pPr>
        <w:pStyle w:val="Corpodetexto"/>
        <w:spacing w:before="3"/>
        <w:ind w:left="0" w:right="71" w:firstLine="1701"/>
      </w:pPr>
      <w:r w:rsidRPr="00B00E9D">
        <w:t>§ 1º No caso dos recursos de transferências voluntárias e de operações de crédito, o ingresso no fluxo de caixa será considerado garantido a partir da assinatura do respectivo convênio, contrato ou instrumento congênere, bem como na assinatura dos correspondentes aditamentos que impliquem aumento dos valores a serem transferidos, não se confundindo com as liberações financeiras de recursos, que devem obedecer ao cronograma de desembolso previsto nos respectivos instrumentos.</w:t>
      </w:r>
    </w:p>
    <w:p w:rsidR="00B00E9D" w:rsidRPr="00B00E9D" w:rsidRDefault="00B00E9D" w:rsidP="007E406E">
      <w:pPr>
        <w:pStyle w:val="Corpodetexto"/>
        <w:spacing w:before="3"/>
        <w:ind w:left="0" w:right="71" w:firstLine="1701"/>
      </w:pPr>
      <w:r w:rsidRPr="00B00E9D">
        <w:t>§ 2º A execução das Receitas e das Despesas identificará com codificação adequada cada uma das fontes de recursos, de forma a permitir o adequado controle da vinculação, na forma estabelecida pelo parágrafo único do art. 8º, da Lei Complementar nº 101/2000.</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lastRenderedPageBreak/>
        <w:t>Art. 23. A despesa não poderá ser realizada se não houver comprovada e suficiente disponibilidade de dotação orçamentária para atendê-la, sendo vedada a adoção de qualquer procedimento que viabilize a sua realização sem observar a referida disponibilidade.</w:t>
      </w:r>
    </w:p>
    <w:p w:rsidR="00B00E9D" w:rsidRPr="00B00E9D" w:rsidRDefault="00B00E9D" w:rsidP="007E406E">
      <w:pPr>
        <w:pStyle w:val="Corpodetexto"/>
        <w:spacing w:before="3"/>
        <w:ind w:left="0" w:right="71" w:firstLine="1701"/>
      </w:pPr>
      <w:r w:rsidRPr="00B00E9D">
        <w:t>§ 1º os valores constantes no Projeto de Lei Orçamentária de 202</w:t>
      </w:r>
      <w:r w:rsidR="00517C9D">
        <w:t>3</w:t>
      </w:r>
      <w:r w:rsidRPr="00B00E9D">
        <w:t xml:space="preserve"> poderão ser utilizados, até a sanção da respectiva Lei, para demonstrar a previsão orçamentária nos procedimentos referentes à fase interna da licitação.</w:t>
      </w:r>
    </w:p>
    <w:p w:rsidR="00B00E9D" w:rsidRPr="00B00E9D" w:rsidRDefault="00B00E9D" w:rsidP="007E406E">
      <w:pPr>
        <w:pStyle w:val="Corpodetexto"/>
        <w:spacing w:before="3"/>
        <w:ind w:left="0" w:right="71" w:firstLine="1701"/>
      </w:pPr>
      <w:r w:rsidRPr="00B00E9D">
        <w:t>§ 2º A contabilidade registrará todos os atos e os fatos relativos à gestão orçamentário-financeira, independentemente de sua legalidade, sem prejuízo das responsabilidades e demais consequências advindas da inobservância do disposto no caput deste artigo.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24. Para efeito do disposto no § 1º do art. 1º e do art. 42 da Lei Complementar nº 101/2000, considera-se contraída a obrigação, e exigível o empenho da despesa correspondente, no momento da formalização do contrato administrativo ou instrumento congênere.</w:t>
      </w:r>
    </w:p>
    <w:p w:rsidR="00B00E9D" w:rsidRPr="00B00E9D" w:rsidRDefault="00B00E9D" w:rsidP="007E406E">
      <w:pPr>
        <w:pStyle w:val="Corpodetexto"/>
        <w:spacing w:before="3"/>
        <w:ind w:left="0" w:right="71" w:firstLine="1701"/>
      </w:pPr>
      <w:r w:rsidRPr="00B00E9D">
        <w:t>§ 1º No caso de despesas relativas a obras e prestação de serviços, consideram-se compromissadas apenas as prestações cujos pagamentos devam ser realizados no exercício financeiro, observado o cronograma pactuado.</w:t>
      </w:r>
    </w:p>
    <w:p w:rsidR="00B00E9D" w:rsidRPr="00B00E9D" w:rsidRDefault="003143E8" w:rsidP="007E406E">
      <w:pPr>
        <w:pStyle w:val="Corpodetexto"/>
        <w:spacing w:before="3"/>
        <w:ind w:left="0" w:right="71" w:firstLine="1701"/>
      </w:pPr>
      <w:r>
        <w:t xml:space="preserve"> </w:t>
      </w:r>
      <w:r w:rsidR="00B00E9D" w:rsidRPr="00B00E9D">
        <w:t>§ 2º Sem prejuízo do disposto no caput, a inscrição ou a manutenção dos restos a pagar subordinam-se ao cumprimento de dispositivos constitucionais e legais que estabeleçam metas fiscais ou limites de despesas, observadas, no que couber, as regras de restos a pagar definidas na Instrução Normativa nº 04/2021, do Tribunal de Contas ou norma que lhe for superveniente.</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25.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B00E9D" w:rsidRPr="00B00E9D" w:rsidRDefault="00B00E9D" w:rsidP="007E406E">
      <w:pPr>
        <w:pStyle w:val="Corpodetexto"/>
        <w:spacing w:before="3"/>
        <w:ind w:left="0" w:right="71" w:firstLine="1701"/>
      </w:pPr>
      <w:r w:rsidRPr="00B00E9D">
        <w:t>§ 1º Compete ao Poder Legislativo Municipal, mediante prévio agendamento com o Poder Executivo, convocar e coordenar a realização das audiências públicas referidas no caput.</w:t>
      </w:r>
    </w:p>
    <w:p w:rsidR="00B00E9D" w:rsidRDefault="00B00E9D" w:rsidP="007E406E">
      <w:pPr>
        <w:pStyle w:val="Corpodetexto"/>
        <w:spacing w:before="3"/>
        <w:ind w:left="0" w:right="71" w:firstLine="1701"/>
      </w:pPr>
      <w:r w:rsidRPr="00B00E9D">
        <w:t>§ 2º § 3º Durante a vigência de medidas restritivas à circulação e reunião de pessoas em decorrência Emergência em Saúde Pública em decorrência do coronavírus (COVID-19), as audiências públicas de que trata este artigo serão realizadas de forma virtual, mediante o uso de tecnologias que permitam a participação de qualquer interessado.</w:t>
      </w:r>
    </w:p>
    <w:p w:rsidR="003143E8" w:rsidRPr="00B00E9D" w:rsidRDefault="003143E8" w:rsidP="007E406E">
      <w:pPr>
        <w:pStyle w:val="Corpodetexto"/>
        <w:spacing w:before="3"/>
        <w:ind w:left="0" w:right="71" w:firstLine="1701"/>
      </w:pPr>
    </w:p>
    <w:p w:rsidR="003143E8" w:rsidRDefault="003143E8" w:rsidP="003143E8">
      <w:pPr>
        <w:pStyle w:val="Corpodetexto"/>
        <w:spacing w:before="3"/>
        <w:ind w:left="0" w:right="71" w:firstLine="0"/>
        <w:jc w:val="center"/>
      </w:pPr>
      <w:bookmarkStart w:id="15" w:name="_Toc515609482"/>
      <w:bookmarkStart w:id="16" w:name="_Toc45524651"/>
      <w:r>
        <w:t>Seção IV</w:t>
      </w:r>
    </w:p>
    <w:p w:rsidR="00B00E9D" w:rsidRDefault="00B00E9D" w:rsidP="003143E8">
      <w:pPr>
        <w:pStyle w:val="Corpodetexto"/>
        <w:spacing w:before="3"/>
        <w:ind w:left="0" w:right="71" w:firstLine="0"/>
        <w:jc w:val="center"/>
      </w:pPr>
      <w:r w:rsidRPr="00B00E9D">
        <w:t>Das Alterações da Lei Orçamentária</w:t>
      </w:r>
      <w:bookmarkEnd w:id="15"/>
      <w:bookmarkEnd w:id="16"/>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26. A abertura de créditos suplementares e especiais dependerá da existência de recursos disponíveis para a despesa, nos termos da Lei Federal nº 4.320/1964.</w:t>
      </w:r>
    </w:p>
    <w:p w:rsidR="00B00E9D" w:rsidRPr="00B00E9D" w:rsidRDefault="00B00E9D" w:rsidP="007E406E">
      <w:pPr>
        <w:pStyle w:val="Corpodetexto"/>
        <w:spacing w:before="3"/>
        <w:ind w:left="0" w:right="71" w:firstLine="1701"/>
      </w:pPr>
      <w:r w:rsidRPr="00B00E9D">
        <w:t>§ 1º A apuração do excesso de arrecadação para fins de abertura de créditos adicionais será realizada por fonte de recursos, conforme exigência contida no art. 8º, parágrafo único, da Lei Complementar nº 101/2000.</w:t>
      </w:r>
    </w:p>
    <w:p w:rsidR="00B00E9D" w:rsidRPr="00B00E9D" w:rsidRDefault="00B00E9D" w:rsidP="007E406E">
      <w:pPr>
        <w:pStyle w:val="Corpodetexto"/>
        <w:spacing w:before="3"/>
        <w:ind w:left="0" w:right="71" w:firstLine="1701"/>
      </w:pPr>
      <w:r w:rsidRPr="00B00E9D">
        <w:t>§ 2º Os recursos alocados na Lei Orçamentária para pagamento de precatórios ou de requisições de pequeno valor somente poderão ser cancelados para a abertura de créditos suplementares ou especiais para finalidades diversas mediante autorização legislativa específica.</w:t>
      </w:r>
    </w:p>
    <w:p w:rsidR="00B00E9D" w:rsidRPr="00B00E9D" w:rsidRDefault="00B00E9D" w:rsidP="007E406E">
      <w:pPr>
        <w:pStyle w:val="Corpodetexto"/>
        <w:spacing w:before="3"/>
        <w:ind w:left="0" w:right="71" w:firstLine="1701"/>
      </w:pPr>
      <w:r w:rsidRPr="00B00E9D">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B00E9D" w:rsidRPr="00B00E9D" w:rsidRDefault="00B00E9D" w:rsidP="007E406E">
      <w:pPr>
        <w:pStyle w:val="Corpodetexto"/>
        <w:spacing w:before="3"/>
        <w:ind w:left="0" w:right="71" w:firstLine="1701"/>
      </w:pPr>
      <w:r w:rsidRPr="00B00E9D">
        <w:lastRenderedPageBreak/>
        <w:t>§ 4º Nos casos de abertura de créditos suplementares e especiais à conta de superávit financeiro, as exposições de motivos conterão informações relativas a:</w:t>
      </w:r>
    </w:p>
    <w:p w:rsidR="00B00E9D" w:rsidRPr="00B00E9D" w:rsidRDefault="00B00E9D" w:rsidP="007E406E">
      <w:pPr>
        <w:pStyle w:val="Corpodetexto"/>
        <w:spacing w:before="3"/>
        <w:ind w:left="0" w:right="71" w:firstLine="1701"/>
      </w:pPr>
      <w:r w:rsidRPr="00B00E9D">
        <w:t>I - superávit financeiro do exercício de 202</w:t>
      </w:r>
      <w:r w:rsidR="005E4382">
        <w:t>2</w:t>
      </w:r>
      <w:r w:rsidRPr="00B00E9D">
        <w:t>, por fonte de recursos;</w:t>
      </w:r>
    </w:p>
    <w:p w:rsidR="00B00E9D" w:rsidRPr="00B00E9D" w:rsidRDefault="00B00E9D" w:rsidP="007E406E">
      <w:pPr>
        <w:pStyle w:val="Corpodetexto"/>
        <w:spacing w:before="3"/>
        <w:ind w:left="0" w:right="71" w:firstLine="1701"/>
      </w:pPr>
      <w:r w:rsidRPr="00B00E9D">
        <w:t>II - créditos especiais e extraordinários reabertos no exercício de 202</w:t>
      </w:r>
      <w:r w:rsidR="005E4382">
        <w:t>3</w:t>
      </w:r>
      <w:r w:rsidRPr="00B00E9D">
        <w:t>;</w:t>
      </w:r>
    </w:p>
    <w:p w:rsidR="00B00E9D" w:rsidRPr="00B00E9D" w:rsidRDefault="00B00E9D" w:rsidP="007E406E">
      <w:pPr>
        <w:pStyle w:val="Corpodetexto"/>
        <w:spacing w:before="3"/>
        <w:ind w:left="0" w:right="71" w:firstLine="1701"/>
      </w:pPr>
      <w:r w:rsidRPr="00B00E9D">
        <w:t xml:space="preserve">III – valores do superávit já utilizados em créditos adicionais, abertos ou em tramitação; </w:t>
      </w:r>
    </w:p>
    <w:p w:rsidR="00B00E9D" w:rsidRPr="00B00E9D" w:rsidRDefault="00B00E9D" w:rsidP="007E406E">
      <w:pPr>
        <w:pStyle w:val="Corpodetexto"/>
        <w:spacing w:before="3"/>
        <w:ind w:left="0" w:right="71" w:firstLine="1701"/>
      </w:pPr>
      <w:r w:rsidRPr="00B00E9D">
        <w:t>IV – saldo atualizado do superávit financeiro disponível, por fonte de recursos.</w:t>
      </w:r>
    </w:p>
    <w:p w:rsidR="00B00E9D" w:rsidRPr="00B00E9D" w:rsidRDefault="00B00E9D" w:rsidP="007E406E">
      <w:pPr>
        <w:pStyle w:val="Corpodetexto"/>
        <w:spacing w:before="3"/>
        <w:ind w:left="0" w:right="71" w:firstLine="1701"/>
      </w:pPr>
      <w:r w:rsidRPr="00B00E9D">
        <w:t>§ 5º Considera-se superávit financeiro do exercício anterior, para fins do § 2º do art. 43 da Lei Federal nº 4.320/1964, os recursos que forem disponibilizados a partir do cancelamento de restos a pagar, obedecida a fonte de recursos correspondente.</w:t>
      </w:r>
    </w:p>
    <w:p w:rsidR="00B00E9D" w:rsidRPr="00B00E9D" w:rsidRDefault="003143E8" w:rsidP="007E406E">
      <w:pPr>
        <w:pStyle w:val="Corpodetexto"/>
        <w:spacing w:before="3"/>
        <w:ind w:left="0" w:right="71" w:firstLine="1701"/>
      </w:pPr>
      <w:r>
        <w:t xml:space="preserve">§ 6 </w:t>
      </w:r>
      <w:r w:rsidR="00B00E9D">
        <w:t>º Os créditos adicionais serão abertos conforme detalhamento constante no art. 4.º desta Lei.</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27. No âmbito do Poder Legislativo, a abertura de créditos suplementares autorizados na Lei Orçamentária de 202</w:t>
      </w:r>
      <w:r w:rsidR="009C099D">
        <w:t>3</w:t>
      </w:r>
      <w:r w:rsidRPr="00B00E9D">
        <w:t>, com indicação de recursos compensatórios do próprio órgão, nos termos do art. 43, § 1º, inciso III, da Lei Federal nº 4.320/1964, proceder-se-á por ato do Presidente da Câmara dos Vereadores.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28.  Quanto necessária, a reabertura dos créditos especiais e extraordinários, conforme disposto no art. 167, § 2º, da Constituição Federal, será efetivada por ato do Poder Executivo,  até 31 de março de 202</w:t>
      </w:r>
      <w:r w:rsidR="005E4382">
        <w:t>3</w:t>
      </w:r>
      <w:r w:rsidRPr="00B00E9D">
        <w:t>.</w:t>
      </w:r>
    </w:p>
    <w:p w:rsidR="00B00E9D" w:rsidRPr="00B00E9D" w:rsidRDefault="00B00E9D" w:rsidP="007E406E">
      <w:pPr>
        <w:pStyle w:val="Corpodetexto"/>
        <w:spacing w:before="3"/>
        <w:ind w:left="0" w:right="71" w:firstLine="1701"/>
      </w:pPr>
      <w:r w:rsidRPr="00B00E9D">
        <w:t>Parágrafo único.  A codificação da programação objeto da reabertura dos créditos especiais e extraordinários poderá ser adequada à constante da Lei Orçamentária de 202</w:t>
      </w:r>
      <w:r w:rsidR="005E4382">
        <w:t>3</w:t>
      </w:r>
      <w:r w:rsidRPr="00B00E9D">
        <w:t>, desde que não haja alteração da finalidade das ações orçamentárias.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29. O Poder Executivo poderá, mediante Decreto, transpor, remanejar, transferir ou utilizar, total ou parcialmente, as dotações orçamentárias aprovadas na Lei Orçamentária de 202</w:t>
      </w:r>
      <w:r w:rsidR="005E4382">
        <w:t>3</w:t>
      </w:r>
      <w:r w:rsidRPr="00B00E9D">
        <w:t xml:space="preserve"> e em créditos adicionais, em decorrência da extinção, transformação, transferência, incorporação ou desmembramento de órgãos e entidades, bem como de alterações de suas competências ou atribuições, mantida a estrutura programática,  conforme as definições do art. 4º desta Lei.</w:t>
      </w:r>
    </w:p>
    <w:p w:rsidR="00B00E9D" w:rsidRPr="00B00E9D" w:rsidRDefault="00B00E9D" w:rsidP="007E406E">
      <w:pPr>
        <w:pStyle w:val="Corpodetexto"/>
        <w:spacing w:before="3"/>
        <w:ind w:left="0" w:right="71" w:firstLine="1701"/>
      </w:pPr>
      <w:r w:rsidRPr="00B00E9D">
        <w:t>§ 1º Para fins do disposto no caput, considera-se:</w:t>
      </w:r>
    </w:p>
    <w:p w:rsidR="00B00E9D" w:rsidRPr="00B00E9D" w:rsidRDefault="00B00E9D" w:rsidP="007E406E">
      <w:pPr>
        <w:pStyle w:val="Corpodetexto"/>
        <w:spacing w:before="3"/>
        <w:ind w:left="0" w:right="71" w:firstLine="1701"/>
      </w:pPr>
      <w:r w:rsidRPr="00B00E9D">
        <w:t>I – Transposições: deslocamento de dotações orçamentárias entre programas de trabalho alocados dentro do mesmo órgão ou unidade orçamentária;</w:t>
      </w:r>
    </w:p>
    <w:p w:rsidR="00B00E9D" w:rsidRPr="00B00E9D" w:rsidRDefault="00B00E9D" w:rsidP="007E406E">
      <w:pPr>
        <w:pStyle w:val="Corpodetexto"/>
        <w:spacing w:before="3"/>
        <w:ind w:left="0" w:right="71" w:firstLine="1701"/>
      </w:pPr>
      <w:r w:rsidRPr="00B00E9D">
        <w:t>II – Remanejamentos: deslocamento de dotações orçamentárias de um órgão para outro ou de uma unidade orçamentária para outra;</w:t>
      </w:r>
    </w:p>
    <w:p w:rsidR="00B00E9D" w:rsidRPr="00B00E9D" w:rsidRDefault="00B00E9D" w:rsidP="007E406E">
      <w:pPr>
        <w:pStyle w:val="Corpodetexto"/>
        <w:spacing w:before="3"/>
        <w:ind w:left="0" w:right="71" w:firstLine="1701"/>
      </w:pPr>
      <w:r w:rsidRPr="00B00E9D">
        <w:t xml:space="preserve">III – Transferências: deslocamento de dotações de despesas correntes para despesas de capital, ou vice-versa, dentro do mesmo órgão ou unidade orçamentária e do mesmo programa de trabalho. </w:t>
      </w:r>
    </w:p>
    <w:p w:rsidR="00B00E9D" w:rsidRDefault="00B00E9D" w:rsidP="007E406E">
      <w:pPr>
        <w:pStyle w:val="Corpodetexto"/>
        <w:spacing w:before="3"/>
        <w:ind w:left="0" w:right="71" w:firstLine="1701"/>
      </w:pPr>
      <w:r w:rsidRPr="00B00E9D">
        <w:t>§ 2º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rsidR="003143E8" w:rsidRPr="00B00E9D"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30. 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w:t>
      </w:r>
      <w:r w:rsidRPr="00B00E9D">
        <w:lastRenderedPageBreak/>
        <w:t>prevista na lei orçamentária e em seus créditos adicionais.</w:t>
      </w:r>
    </w:p>
    <w:p w:rsidR="00B00E9D" w:rsidRDefault="00B00E9D" w:rsidP="007E406E">
      <w:pPr>
        <w:pStyle w:val="Corpodetexto"/>
        <w:spacing w:before="3"/>
        <w:ind w:left="0" w:right="71" w:firstLine="1701"/>
      </w:pPr>
      <w:r w:rsidRPr="00B00E9D">
        <w:t xml:space="preserve"> </w:t>
      </w:r>
      <w:r w:rsidRPr="00B00E9D">
        <w:tab/>
        <w:t>Parágrafo único. O disposto no caput também se aplica no caso de ajustes na codificação orçamentária, decorrentes da necessidade de adequação à classificação vigente, desde que não impliquem em mudança de valores e de finalidade da programação.</w:t>
      </w:r>
    </w:p>
    <w:p w:rsidR="003143E8" w:rsidRPr="00B00E9D" w:rsidRDefault="003143E8" w:rsidP="007E406E">
      <w:pPr>
        <w:pStyle w:val="Corpodetexto"/>
        <w:spacing w:before="3"/>
        <w:ind w:left="0" w:right="71" w:firstLine="1701"/>
      </w:pPr>
    </w:p>
    <w:p w:rsidR="003143E8" w:rsidRDefault="003143E8" w:rsidP="003143E8">
      <w:pPr>
        <w:pStyle w:val="Corpodetexto"/>
        <w:spacing w:before="3"/>
        <w:ind w:left="0" w:right="71" w:firstLine="0"/>
        <w:jc w:val="center"/>
      </w:pPr>
      <w:bookmarkStart w:id="17" w:name="_Toc45524652"/>
      <w:r>
        <w:t>Seção V</w:t>
      </w:r>
    </w:p>
    <w:p w:rsidR="00B00E9D" w:rsidRDefault="00B00E9D" w:rsidP="003143E8">
      <w:pPr>
        <w:pStyle w:val="Corpodetexto"/>
        <w:spacing w:before="3"/>
        <w:ind w:left="0" w:right="71" w:firstLine="0"/>
        <w:jc w:val="center"/>
      </w:pPr>
      <w:r w:rsidRPr="00B00E9D">
        <w:t xml:space="preserve">Da </w:t>
      </w:r>
      <w:r w:rsidR="003143E8">
        <w:t>E</w:t>
      </w:r>
      <w:r w:rsidRPr="00B00E9D">
        <w:t xml:space="preserve">xecução </w:t>
      </w:r>
      <w:r w:rsidR="003143E8">
        <w:t>P</w:t>
      </w:r>
      <w:r w:rsidRPr="00B00E9D">
        <w:t>rovisória do Projeto de Lei Orçamentária</w:t>
      </w:r>
      <w:bookmarkEnd w:id="17"/>
    </w:p>
    <w:p w:rsidR="003143E8" w:rsidRDefault="003143E8"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31. Se o projeto de lei orçamentária não for aprovado até 31 de dezembro de 202</w:t>
      </w:r>
      <w:r w:rsidR="005E4382">
        <w:t>2</w:t>
      </w:r>
      <w:r w:rsidRPr="00B00E9D">
        <w:t>,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B00E9D" w:rsidRPr="00B00E9D" w:rsidRDefault="00B00E9D" w:rsidP="007E406E">
      <w:pPr>
        <w:pStyle w:val="Corpodetexto"/>
        <w:spacing w:before="3"/>
        <w:ind w:left="0" w:right="71" w:firstLine="1701"/>
      </w:pPr>
      <w:r w:rsidRPr="00B00E9D">
        <w:t>§ 1º Excetuam-se do disposto no caput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rsidR="00B00E9D" w:rsidRPr="00B00E9D" w:rsidRDefault="00B00E9D" w:rsidP="007E406E">
      <w:pPr>
        <w:pStyle w:val="Corpodetexto"/>
        <w:spacing w:before="3"/>
        <w:ind w:left="0" w:right="71" w:firstLine="1701"/>
      </w:pPr>
      <w:r w:rsidRPr="00B00E9D">
        <w:t>§ 2º Não será interrompido o processamento de despesas com obras em andamento, assim entendidas aquelas constantes no projeto de lei orçamentária cuja execução financeira, até 31 de dezembro de 202</w:t>
      </w:r>
      <w:r w:rsidR="005E4382">
        <w:t>2</w:t>
      </w:r>
      <w:r w:rsidRPr="00B00E9D">
        <w:t>, já tenha ultrapassado 20% (vinte por cento) do valor contratado.</w:t>
      </w:r>
    </w:p>
    <w:p w:rsidR="00B00E9D" w:rsidRPr="00B00E9D" w:rsidRDefault="00B00E9D" w:rsidP="007E406E">
      <w:pPr>
        <w:pStyle w:val="Corpodetexto"/>
        <w:spacing w:before="3"/>
        <w:ind w:left="0" w:right="71" w:firstLine="1701"/>
      </w:pPr>
      <w:bookmarkStart w:id="18" w:name="_Hlk11050493"/>
    </w:p>
    <w:p w:rsidR="003143E8" w:rsidRPr="003143E8" w:rsidRDefault="003143E8" w:rsidP="003143E8">
      <w:pPr>
        <w:pStyle w:val="Corpodetexto"/>
        <w:spacing w:before="3"/>
        <w:ind w:left="0" w:right="71" w:firstLine="0"/>
        <w:jc w:val="center"/>
      </w:pPr>
      <w:bookmarkStart w:id="19" w:name="_Toc45524653"/>
      <w:r w:rsidRPr="003143E8">
        <w:t>Seção VI</w:t>
      </w:r>
    </w:p>
    <w:p w:rsidR="00B00E9D" w:rsidRPr="003143E8" w:rsidRDefault="00B00E9D" w:rsidP="003143E8">
      <w:pPr>
        <w:pStyle w:val="Corpodetexto"/>
        <w:spacing w:before="3"/>
        <w:ind w:left="0" w:right="71" w:firstLine="0"/>
        <w:jc w:val="center"/>
      </w:pPr>
      <w:r w:rsidRPr="003143E8">
        <w:t>Das Disposições Relativas às Emendas ao Projeto de Lei de Orçamento</w:t>
      </w:r>
      <w:bookmarkEnd w:id="19"/>
    </w:p>
    <w:p w:rsidR="003143E8" w:rsidRDefault="003143E8" w:rsidP="003143E8">
      <w:pPr>
        <w:pStyle w:val="Corpodetexto"/>
        <w:spacing w:before="3"/>
        <w:ind w:left="0" w:right="71" w:firstLine="0"/>
        <w:jc w:val="center"/>
      </w:pPr>
      <w:bookmarkStart w:id="20" w:name="_Toc45524654"/>
    </w:p>
    <w:p w:rsidR="003143E8" w:rsidRDefault="00B00E9D" w:rsidP="003143E8">
      <w:pPr>
        <w:pStyle w:val="Corpodetexto"/>
        <w:spacing w:before="3"/>
        <w:ind w:left="0" w:right="71" w:firstLine="0"/>
        <w:jc w:val="center"/>
      </w:pPr>
      <w:r w:rsidRPr="00B00E9D">
        <w:t>Subseção I</w:t>
      </w:r>
    </w:p>
    <w:p w:rsidR="00B00E9D" w:rsidRDefault="00B00E9D" w:rsidP="003143E8">
      <w:pPr>
        <w:pStyle w:val="Corpodetexto"/>
        <w:spacing w:before="3"/>
        <w:ind w:left="0" w:right="71" w:firstLine="0"/>
        <w:jc w:val="center"/>
      </w:pPr>
      <w:r w:rsidRPr="00B00E9D">
        <w:t>Disposições Gerais</w:t>
      </w:r>
      <w:bookmarkEnd w:id="20"/>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 xml:space="preserve">Art. 32.  Toda e qualquer e emenda ao projeto de lei orçamentária ou aos projetos de lei que a modifiquem, deverão ser compatíveis com os programas e objetivos da Lei nº 5.576/2021 - Plano Plurianual 2022/2025 e com as diretrizes, disposições, prioridades e metas desta Lei. </w:t>
      </w:r>
    </w:p>
    <w:p w:rsidR="00B00E9D" w:rsidRPr="00B00E9D" w:rsidRDefault="00B00E9D" w:rsidP="007E406E">
      <w:pPr>
        <w:pStyle w:val="Corpodetexto"/>
        <w:spacing w:before="3"/>
        <w:ind w:left="0" w:right="71" w:firstLine="1701"/>
      </w:pPr>
      <w:r w:rsidRPr="00B00E9D">
        <w:t>§ 1º Não serão admitidas, com a ressalva do inciso III do § 3º do art. 166 da Constituição Federal, as emendas que resultem na diminuição das programações das despesas com pessoal e encargos sociais e com o serviço da dívida.</w:t>
      </w:r>
    </w:p>
    <w:p w:rsidR="00B00E9D" w:rsidRPr="00B00E9D" w:rsidRDefault="00B00E9D" w:rsidP="007E406E">
      <w:pPr>
        <w:pStyle w:val="Corpodetexto"/>
        <w:spacing w:before="3"/>
        <w:ind w:left="0" w:right="71" w:firstLine="1701"/>
      </w:pPr>
      <w:r w:rsidRPr="00B00E9D">
        <w:t>§ 2º Para fins do disposto no § 3º, inciso I, do art. 166 da Constituição, serão consideradas incompatíveis com as diretrizes orçamentárias estabelecidas por esta Lei:</w:t>
      </w:r>
    </w:p>
    <w:p w:rsidR="00B00E9D" w:rsidRPr="00B00E9D" w:rsidRDefault="00B00E9D" w:rsidP="007E406E">
      <w:pPr>
        <w:pStyle w:val="Corpodetexto"/>
        <w:spacing w:before="3"/>
        <w:ind w:left="0" w:right="71" w:firstLine="1701"/>
      </w:pPr>
      <w:r w:rsidRPr="00B00E9D">
        <w:t>I - as emendas que acarretem a aplicação de recursos abaixo dos limites constitucionais mínimos previstos para os gastos com a manutenção e desenvolvimento do ensino e com as ações e serviços públicos de saúde;</w:t>
      </w:r>
    </w:p>
    <w:p w:rsidR="00B00E9D" w:rsidRPr="00B00E9D" w:rsidRDefault="00B00E9D" w:rsidP="007E406E">
      <w:pPr>
        <w:pStyle w:val="Corpodetexto"/>
        <w:spacing w:before="3"/>
        <w:ind w:left="0" w:right="71" w:firstLine="1701"/>
      </w:pPr>
      <w:r w:rsidRPr="00B00E9D">
        <w:t>II - as emendas que não preservem as dotações destinadas ao pagamento de sentenças judiciais;</w:t>
      </w:r>
    </w:p>
    <w:p w:rsidR="00B00E9D" w:rsidRPr="00B00E9D" w:rsidRDefault="003143E8" w:rsidP="007E406E">
      <w:pPr>
        <w:pStyle w:val="Corpodetexto"/>
        <w:spacing w:before="3"/>
        <w:ind w:left="0" w:right="71" w:firstLine="1701"/>
      </w:pPr>
      <w:r>
        <w:t>III -</w:t>
      </w:r>
      <w:r w:rsidR="00B00E9D" w:rsidRPr="00B00E9D">
        <w:t xml:space="preserve"> as emendas que reduzirem o montante de dotações suportadas por recursos oriundos de transferências legais ou voluntárias da União e do Estado, alienação de bens e operações de crédito;</w:t>
      </w:r>
    </w:p>
    <w:p w:rsidR="00B00E9D" w:rsidRPr="00B00E9D" w:rsidRDefault="00B00E9D" w:rsidP="007E406E">
      <w:pPr>
        <w:pStyle w:val="Corpodetexto"/>
        <w:spacing w:before="3"/>
        <w:ind w:left="0" w:right="71" w:firstLine="1701"/>
      </w:pPr>
      <w:r w:rsidRPr="00B00E9D">
        <w:t>§ 3º Para fins do disposto no art. 166, § 8º, da Constituição Federal, serão levados à reserva de contingência os recursos que, em decorrência de veto, emenda ou rejeição do projeto da Lei Orçamentária Anual, ficarem sem despesas correspondentes.</w:t>
      </w:r>
    </w:p>
    <w:p w:rsidR="00B00E9D" w:rsidRPr="00B00E9D" w:rsidRDefault="00B00E9D" w:rsidP="007E406E">
      <w:pPr>
        <w:pStyle w:val="Corpodetexto"/>
        <w:spacing w:before="3"/>
        <w:ind w:left="0" w:right="71" w:firstLine="1701"/>
      </w:pPr>
    </w:p>
    <w:p w:rsidR="003143E8" w:rsidRDefault="003143E8" w:rsidP="003143E8">
      <w:pPr>
        <w:pStyle w:val="Corpodetexto"/>
        <w:spacing w:before="3"/>
        <w:ind w:left="0" w:right="71" w:firstLine="0"/>
        <w:jc w:val="center"/>
      </w:pPr>
      <w:bookmarkStart w:id="21" w:name="_Toc45524655"/>
      <w:r>
        <w:t>Subseção II</w:t>
      </w:r>
    </w:p>
    <w:p w:rsidR="00B00E9D" w:rsidRDefault="00B00E9D" w:rsidP="003143E8">
      <w:pPr>
        <w:pStyle w:val="Corpodetexto"/>
        <w:spacing w:before="3"/>
        <w:ind w:left="0" w:right="71" w:firstLine="0"/>
        <w:jc w:val="center"/>
      </w:pPr>
      <w:r w:rsidRPr="00B00E9D">
        <w:t>Do Regime de Aprovação e Execução das Emendas Individuais</w:t>
      </w:r>
      <w:bookmarkEnd w:id="21"/>
    </w:p>
    <w:p w:rsidR="003143E8" w:rsidRPr="00B00E9D" w:rsidRDefault="003143E8" w:rsidP="003143E8">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33. Sem prejuízo do disposto na Constituição Federal e na Lei Orgânica do Município, o regime de aprovação e execução das emendas individuais ao projeto de lei orçamentária atenderá ao disposto nesta subseção.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34. É obrigatória a execução orçamentária e financeira, de forma equitativa, das programações decorrentes de emendas individuais aprovadas ao projeto de lei orçamentária, observado, na execução, o limite estabelecido no § 11 do art. 166 da Constituição.</w:t>
      </w:r>
    </w:p>
    <w:p w:rsidR="00B00E9D" w:rsidRPr="00B00E9D" w:rsidRDefault="003143E8" w:rsidP="007E406E">
      <w:pPr>
        <w:pStyle w:val="Corpodetexto"/>
        <w:spacing w:before="3"/>
        <w:ind w:left="0" w:right="71" w:firstLine="1701"/>
      </w:pPr>
      <w:r>
        <w:t>§</w:t>
      </w:r>
      <w:r w:rsidR="00B00E9D" w:rsidRPr="00B00E9D">
        <w:t>1º Considera-se equitativa a execução das programações que atenda, de forma objetiva, igualitária e impessoal, as emendas apresentadas, independentemente da autoria.</w:t>
      </w:r>
    </w:p>
    <w:p w:rsidR="00B00E9D" w:rsidRPr="00B00E9D" w:rsidRDefault="003143E8" w:rsidP="007E406E">
      <w:pPr>
        <w:pStyle w:val="Corpodetexto"/>
        <w:spacing w:before="3"/>
        <w:ind w:left="0" w:right="71" w:firstLine="1701"/>
      </w:pPr>
      <w:r>
        <w:t>§</w:t>
      </w:r>
      <w:r w:rsidR="00B00E9D" w:rsidRPr="00B00E9D">
        <w:t>2º 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rsidR="00B00E9D" w:rsidRPr="00B00E9D" w:rsidRDefault="00B00E9D" w:rsidP="007E406E">
      <w:pPr>
        <w:pStyle w:val="Corpodetexto"/>
        <w:spacing w:before="3"/>
        <w:ind w:left="0" w:right="71" w:firstLine="1701"/>
      </w:pPr>
      <w:r w:rsidRPr="00B00E9D">
        <w:t>§ 3º A obrigatoriedade de execução orçamentária e financeira de que trata o caput compreende, cumulativamente, o empenho, a liquidação da despesa e o respectivo pagamento.</w:t>
      </w:r>
    </w:p>
    <w:p w:rsidR="00B00E9D" w:rsidRPr="00B00E9D" w:rsidRDefault="003143E8" w:rsidP="007E406E">
      <w:pPr>
        <w:pStyle w:val="Corpodetexto"/>
        <w:spacing w:before="3"/>
        <w:ind w:left="0" w:right="71" w:firstLine="1701"/>
      </w:pPr>
      <w:r>
        <w:t>§</w:t>
      </w:r>
      <w:r w:rsidR="00B00E9D" w:rsidRPr="00B00E9D">
        <w:t>4º Na ocorrência de situação que determine a limitação de empenhos e movimentação financeira nos termos do art. 20 desta Lei, a execução orçamentária das programações orçamentárias das emendas individuais poderá ser reduzida na mesma proporção.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35. Para fins de atendimento ao disposto nesta Subseção, o Projeto de Lei Orçamentária conterá reserva de contingência específica em valor equivalente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rsidR="00B00E9D" w:rsidRPr="00B00E9D" w:rsidRDefault="00B00E9D" w:rsidP="007E406E">
      <w:pPr>
        <w:pStyle w:val="Corpodetexto"/>
        <w:spacing w:before="3"/>
        <w:ind w:left="0" w:right="71" w:firstLine="1701"/>
      </w:pPr>
      <w:r w:rsidRPr="00B00E9D">
        <w:t>§ 1º Para fins de cálculo do valor da Receita Corrente Liquida de que trata o caput, considerar-se-á a metodologia estabelecida na Instrução Normativa nº 04/2021, do Tribunal de Contas do Estado ou a norma que lhe for superveniente.</w:t>
      </w:r>
    </w:p>
    <w:p w:rsidR="00B00E9D" w:rsidRPr="00B00E9D" w:rsidRDefault="00B00E9D" w:rsidP="007E406E">
      <w:pPr>
        <w:pStyle w:val="Corpodetexto"/>
        <w:spacing w:before="3"/>
        <w:ind w:left="0" w:right="71" w:firstLine="1701"/>
      </w:pPr>
      <w:r w:rsidRPr="00B00E9D">
        <w:t>§ 2º O valor do limite para apresentação das emendas individuais por autor será obtido a partir da divisão do montante estabelecido no caput pelo número de vereadores com assento da Câmara Municipal.</w:t>
      </w:r>
    </w:p>
    <w:p w:rsidR="00B00E9D" w:rsidRPr="00B00E9D" w:rsidRDefault="00B00E9D" w:rsidP="007E406E">
      <w:pPr>
        <w:pStyle w:val="Corpodetexto"/>
        <w:spacing w:before="3"/>
        <w:ind w:left="0" w:right="71" w:firstLine="1701"/>
      </w:pPr>
      <w:r w:rsidRPr="00B00E9D">
        <w:t xml:space="preserve">§ 3º É vedada qualquer forma de cessão ou transferência entre vereadores ou entre bancadas, do limite individual de que trata o parágrafo anterior. </w:t>
      </w:r>
    </w:p>
    <w:p w:rsidR="00B00E9D" w:rsidRPr="00B00E9D" w:rsidRDefault="00753080" w:rsidP="007E406E">
      <w:pPr>
        <w:pStyle w:val="Corpodetexto"/>
        <w:spacing w:before="3"/>
        <w:ind w:left="0" w:right="71" w:firstLine="1701"/>
      </w:pPr>
      <w:r>
        <w:t>§</w:t>
      </w:r>
      <w:r w:rsidR="00B00E9D" w:rsidRPr="00B00E9D">
        <w:t>4º Não será obrigatória a execução orçamentária e financeira das emendas individuais do autor que desatender os critérios estabelecidos nesta subseção, sendo os recursos correspondentes revertidos à reserva de contingência, os quais poderão ser utilizados pelo Poder Executivo para a abertura de créditos adicionais.</w:t>
      </w:r>
    </w:p>
    <w:p w:rsidR="00B00E9D" w:rsidRPr="00B00E9D" w:rsidRDefault="00B00E9D" w:rsidP="007E406E">
      <w:pPr>
        <w:pStyle w:val="Corpodetexto"/>
        <w:spacing w:before="3"/>
        <w:ind w:left="0" w:right="71" w:firstLine="1701"/>
      </w:pPr>
      <w:bookmarkStart w:id="22" w:name="_Hlk11050548"/>
      <w:bookmarkEnd w:id="18"/>
      <w:r w:rsidRPr="00B00E9D">
        <w:t xml:space="preserve"> </w:t>
      </w:r>
      <w:r w:rsidRPr="00B00E9D">
        <w:tab/>
      </w:r>
    </w:p>
    <w:p w:rsidR="00B00E9D" w:rsidRPr="00B00E9D" w:rsidRDefault="00753080" w:rsidP="00753080">
      <w:pPr>
        <w:pStyle w:val="Corpodetexto"/>
        <w:spacing w:before="3"/>
        <w:ind w:left="0" w:right="71" w:firstLine="1701"/>
      </w:pPr>
      <w:r>
        <w:t xml:space="preserve"> </w:t>
      </w:r>
      <w:r w:rsidR="00B00E9D" w:rsidRPr="00B00E9D">
        <w:t>Art.</w:t>
      </w:r>
      <w:r>
        <w:t xml:space="preserve"> 36. Para fins do disposto no §</w:t>
      </w:r>
      <w:r w:rsidR="00B00E9D" w:rsidRPr="00B00E9D">
        <w:t>13 do art. 166 da Constituição, serão considerados impedimentos de ordem técnica quaisquer situações ou eventos de ordem fática ou legal situações que obstam ou suspendem a execução da programação orçamentária das emendas durante o exercício financeiro de 202</w:t>
      </w:r>
      <w:r w:rsidR="003A5DDC">
        <w:t>3</w:t>
      </w:r>
      <w:r w:rsidR="00B00E9D" w:rsidRPr="00B00E9D">
        <w:t>, em consonância com as regras e os princípios que regem a administração pública.</w:t>
      </w:r>
    </w:p>
    <w:p w:rsidR="00B00E9D" w:rsidRPr="00B00E9D" w:rsidRDefault="00B00E9D" w:rsidP="007E406E">
      <w:pPr>
        <w:pStyle w:val="Corpodetexto"/>
        <w:spacing w:before="3"/>
        <w:ind w:left="0" w:right="71" w:firstLine="1701"/>
      </w:pPr>
      <w:r w:rsidRPr="00B00E9D">
        <w:t xml:space="preserve">§ 1º Sem prejuízo de outros critérios e procedimentos adicionais que venham a ser estabelecidos em ato do Poder Executivo, são consideradas hipóteses de impedimentos de ordem </w:t>
      </w:r>
      <w:r w:rsidRPr="00B00E9D">
        <w:lastRenderedPageBreak/>
        <w:t>técnica:</w:t>
      </w:r>
    </w:p>
    <w:p w:rsidR="00B00E9D" w:rsidRPr="00B00E9D" w:rsidRDefault="00753080" w:rsidP="007E406E">
      <w:pPr>
        <w:pStyle w:val="Corpodetexto"/>
        <w:spacing w:before="3"/>
        <w:ind w:left="0" w:right="71" w:firstLine="1701"/>
      </w:pPr>
      <w:r>
        <w:t xml:space="preserve"> </w:t>
      </w:r>
      <w:r w:rsidR="00B00E9D" w:rsidRPr="00B00E9D">
        <w:t>I - não indicação, pelo autor da emenda individual, quando for o caso, do beneficiário e respectivo valor da emenda;</w:t>
      </w:r>
    </w:p>
    <w:p w:rsidR="00B00E9D" w:rsidRPr="00B00E9D" w:rsidRDefault="00753080" w:rsidP="007E406E">
      <w:pPr>
        <w:pStyle w:val="Corpodetexto"/>
        <w:spacing w:before="3"/>
        <w:ind w:left="0" w:right="71" w:firstLine="1701"/>
      </w:pPr>
      <w:r>
        <w:t xml:space="preserve"> II -</w:t>
      </w:r>
      <w:r w:rsidR="00B00E9D" w:rsidRPr="00B00E9D">
        <w:t xml:space="preserve"> não cumprimento pela entidade beneficiária, dos requisitos estabelecidos na Seção VII do Capítulo IV desta Lei, no caso de emendas que proponham transferências de recursos sob a forma de subvenções, auxílios ou contribuições;</w:t>
      </w:r>
    </w:p>
    <w:p w:rsidR="00B00E9D" w:rsidRPr="00B00E9D" w:rsidRDefault="00753080" w:rsidP="007E406E">
      <w:pPr>
        <w:pStyle w:val="Corpodetexto"/>
        <w:spacing w:before="3"/>
        <w:ind w:left="0" w:right="71" w:firstLine="1701"/>
      </w:pPr>
      <w:r>
        <w:t xml:space="preserve"> </w:t>
      </w:r>
      <w:r w:rsidR="00B00E9D" w:rsidRPr="00B00E9D">
        <w:t>III -  desistência expressa do autor da emenda;</w:t>
      </w:r>
    </w:p>
    <w:p w:rsidR="00B00E9D" w:rsidRPr="00B00E9D" w:rsidRDefault="00753080" w:rsidP="007E406E">
      <w:pPr>
        <w:pStyle w:val="Corpodetexto"/>
        <w:spacing w:before="3"/>
        <w:ind w:left="0" w:right="71" w:firstLine="1701"/>
      </w:pPr>
      <w:r>
        <w:t xml:space="preserve"> </w:t>
      </w:r>
      <w:r w:rsidR="00B00E9D" w:rsidRPr="00B00E9D">
        <w:t>IV - incompatibilidade do objeto da emenda com a finalidade do programa ou da ação orçamentária emendada;</w:t>
      </w:r>
    </w:p>
    <w:p w:rsidR="00B00E9D" w:rsidRPr="00B00E9D" w:rsidRDefault="00753080" w:rsidP="007E406E">
      <w:pPr>
        <w:pStyle w:val="Corpodetexto"/>
        <w:spacing w:before="3"/>
        <w:ind w:left="0" w:right="71" w:firstLine="1701"/>
      </w:pPr>
      <w:r>
        <w:t xml:space="preserve"> </w:t>
      </w:r>
      <w:r w:rsidR="00B00E9D" w:rsidRPr="00B00E9D">
        <w:t xml:space="preserve">V </w:t>
      </w:r>
      <w:r>
        <w:t>-</w:t>
      </w:r>
      <w:r w:rsidR="00B00E9D" w:rsidRPr="00B00E9D">
        <w:t xml:space="preserve"> no caso de emendas relativas à aquisição de equipamentos ou execução de obras ou instalações:</w:t>
      </w:r>
    </w:p>
    <w:p w:rsidR="00B00E9D" w:rsidRPr="00B00E9D" w:rsidRDefault="00753080" w:rsidP="007E406E">
      <w:pPr>
        <w:pStyle w:val="Corpodetexto"/>
        <w:spacing w:before="3"/>
        <w:ind w:left="0" w:right="71" w:firstLine="1701"/>
      </w:pPr>
      <w:r>
        <w:t xml:space="preserve"> </w:t>
      </w:r>
      <w:r w:rsidR="00B00E9D" w:rsidRPr="00B00E9D">
        <w:t xml:space="preserve"> a) incompatibilidade do valor proposto com o custo de aquisição dos insumos ou equipamentos ou, no caso de obras, com o cronograma físico financeiro de execução do projeto que permita, no mínimo, a conclusão de etapa útil com funcionalidade que permita o usufruto dos benefícios pela sociedade;</w:t>
      </w:r>
    </w:p>
    <w:p w:rsidR="00B00E9D" w:rsidRPr="00B00E9D" w:rsidRDefault="00753080" w:rsidP="007E406E">
      <w:pPr>
        <w:pStyle w:val="Corpodetexto"/>
        <w:spacing w:before="3"/>
        <w:ind w:left="0" w:right="71" w:firstLine="1701"/>
      </w:pPr>
      <w:r>
        <w:t xml:space="preserve"> </w:t>
      </w:r>
      <w:r w:rsidR="00B00E9D" w:rsidRPr="00B00E9D">
        <w:t xml:space="preserve"> b) ausência de projeto de engenharia aprovado pelo órgão responsável, nos casos em que for necessário;</w:t>
      </w:r>
    </w:p>
    <w:p w:rsidR="00B00E9D" w:rsidRPr="00B00E9D" w:rsidRDefault="00B00E9D" w:rsidP="007E406E">
      <w:pPr>
        <w:pStyle w:val="Corpodetexto"/>
        <w:spacing w:before="3"/>
        <w:ind w:left="0" w:right="71" w:firstLine="1701"/>
      </w:pPr>
      <w:r w:rsidRPr="00B00E9D">
        <w:t>c) a ausência de licença ambiental prévia, nos casos em que for necessária;</w:t>
      </w:r>
    </w:p>
    <w:p w:rsidR="00B00E9D" w:rsidRPr="00B00E9D" w:rsidRDefault="00B00E9D" w:rsidP="007E406E">
      <w:pPr>
        <w:pStyle w:val="Corpodetexto"/>
        <w:spacing w:before="3"/>
        <w:ind w:left="0" w:right="71" w:firstLine="1701"/>
      </w:pPr>
      <w:r w:rsidRPr="00B00E9D">
        <w:t>d) não comprovação, por parte do órgão ou entidade beneficiada pela emenda, da capacidade de aportar recursos para manutenção e operação do empreendimento, após a sua conclusão;</w:t>
      </w:r>
    </w:p>
    <w:p w:rsidR="00B00E9D" w:rsidRPr="00B00E9D" w:rsidRDefault="00753080" w:rsidP="007E406E">
      <w:pPr>
        <w:pStyle w:val="Corpodetexto"/>
        <w:spacing w:before="3"/>
        <w:ind w:left="0" w:right="71" w:firstLine="1701"/>
      </w:pPr>
      <w:r>
        <w:t>VI -</w:t>
      </w:r>
      <w:r w:rsidR="00B00E9D" w:rsidRPr="00B00E9D">
        <w:t xml:space="preserve"> a aprovação de emenda individual que conceda dotação para instalação ou funcionamento de serviço público que não esteja anteriormente criado por Lei, ou que implique na criação de despesa obrigatória de caráter continuado, nos termos do art. 17, da Lei Complementar nº 101/2000; </w:t>
      </w:r>
    </w:p>
    <w:p w:rsidR="00B00E9D" w:rsidRPr="00B00E9D" w:rsidRDefault="00753080" w:rsidP="007E406E">
      <w:pPr>
        <w:pStyle w:val="Corpodetexto"/>
        <w:spacing w:before="3"/>
        <w:ind w:left="0" w:right="71" w:firstLine="1701"/>
      </w:pPr>
      <w:r>
        <w:t xml:space="preserve"> VII -</w:t>
      </w:r>
      <w:r w:rsidR="00B00E9D" w:rsidRPr="00B00E9D">
        <w:t xml:space="preserve"> a não indicação, pelo autor, da Reserva de Contingência referida no art. 35 desta Lei como fonte de recursos para as emendas individuais;</w:t>
      </w:r>
    </w:p>
    <w:p w:rsidR="00B00E9D" w:rsidRPr="00B00E9D" w:rsidRDefault="00753080" w:rsidP="007E406E">
      <w:pPr>
        <w:pStyle w:val="Corpodetexto"/>
        <w:spacing w:before="3"/>
        <w:ind w:left="0" w:right="71" w:firstLine="1701"/>
      </w:pPr>
      <w:r>
        <w:t xml:space="preserve"> </w:t>
      </w:r>
      <w:r w:rsidR="00B00E9D" w:rsidRPr="00B00E9D">
        <w:t>§ 2º Em atendimento ao disposto no § 14 do art. 166 da Constituição, com o fim de viabilizar a execução das programações incluídas por emendas individuais, até 15 dias após a publicação da Lei Orçamentária, o Poder Executivo estabelecerá, em decreto, o cronograma para análise e verificação de eventuais impedimentos das programações e demais procedimentos necessários à viabilização da execução das emendas de que trata esta subseção.</w:t>
      </w:r>
    </w:p>
    <w:p w:rsidR="00B00E9D" w:rsidRPr="00B00E9D" w:rsidRDefault="00753080" w:rsidP="007E406E">
      <w:pPr>
        <w:pStyle w:val="Corpodetexto"/>
        <w:spacing w:before="3"/>
        <w:ind w:left="0" w:right="71" w:firstLine="1701"/>
      </w:pPr>
      <w:r>
        <w:t xml:space="preserve"> § 3º </w:t>
      </w:r>
      <w:r w:rsidR="00B00E9D" w:rsidRPr="00B00E9D">
        <w:t>As dotações orçamentárias relativas às emendas individuais que permanecerem com impedimento téc</w:t>
      </w:r>
      <w:r w:rsidR="003A5DDC">
        <w:t>nico após 20 de novembro de 2023</w:t>
      </w:r>
      <w:r w:rsidR="00B00E9D" w:rsidRPr="00B00E9D">
        <w:t xml:space="preserve"> poderão ser utilizadas pelo Poder Executivo como fonte de recursos para a abertura de créditos adicionais, na forma da Lei Federal nº 4.320/1964.</w:t>
      </w:r>
    </w:p>
    <w:p w:rsidR="00B00E9D" w:rsidRPr="00B00E9D" w:rsidRDefault="00753080" w:rsidP="007E406E">
      <w:pPr>
        <w:pStyle w:val="Corpodetexto"/>
        <w:spacing w:before="3"/>
        <w:ind w:left="0" w:right="71" w:firstLine="1701"/>
      </w:pPr>
      <w:r>
        <w:t xml:space="preserve"> </w:t>
      </w:r>
      <w:r w:rsidR="00B00E9D" w:rsidRPr="00B00E9D">
        <w:t>§ 4º As justificativas para a inexecução das programações orçamentárias das emendas individuais comporão o relatório de avaliação das metas fiscais do último quadrimestre do exercício, a ser apresentado em audiência pública na forma do art. 25 desta Lei.</w:t>
      </w:r>
    </w:p>
    <w:p w:rsidR="00B00E9D" w:rsidRPr="00B00E9D" w:rsidRDefault="00B00E9D" w:rsidP="007E406E">
      <w:pPr>
        <w:pStyle w:val="Corpodetexto"/>
        <w:spacing w:before="3"/>
        <w:ind w:left="0" w:right="71" w:firstLine="1701"/>
      </w:pPr>
      <w:bookmarkStart w:id="23" w:name="_Hlk11050588"/>
      <w:bookmarkEnd w:id="22"/>
    </w:p>
    <w:p w:rsidR="00B00E9D" w:rsidRPr="00B00E9D" w:rsidRDefault="00B00E9D" w:rsidP="007E406E">
      <w:pPr>
        <w:pStyle w:val="Corpodetexto"/>
        <w:spacing w:before="3"/>
        <w:ind w:left="0" w:right="71" w:firstLine="1701"/>
      </w:pPr>
      <w:r w:rsidRPr="00B00E9D">
        <w:t>Art. 37.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p>
    <w:bookmarkEnd w:id="23"/>
    <w:p w:rsidR="00B00E9D" w:rsidRPr="00B00E9D" w:rsidRDefault="00753080" w:rsidP="007E406E">
      <w:pPr>
        <w:pStyle w:val="Corpodetexto"/>
        <w:spacing w:before="3"/>
        <w:ind w:left="0" w:right="71" w:firstLine="1701"/>
      </w:pPr>
      <w:r>
        <w:t xml:space="preserve"> </w:t>
      </w:r>
      <w:r w:rsidR="00B00E9D" w:rsidRPr="00B00E9D">
        <w:t>Parágrafo único.  Os relatórios referidos no caput deste artigo, deverão detalhar, no mínimo, a relação das emendas individuais aprovadas, o autor, a classificação funcional e programática, a ação orçamentária, bem como os respectivos valores aprovados e executados.</w:t>
      </w:r>
    </w:p>
    <w:p w:rsidR="00B00E9D" w:rsidRPr="00B00E9D" w:rsidRDefault="00B00E9D" w:rsidP="007E406E">
      <w:pPr>
        <w:pStyle w:val="Corpodetexto"/>
        <w:spacing w:before="3"/>
        <w:ind w:left="0" w:right="71" w:firstLine="1701"/>
      </w:pPr>
    </w:p>
    <w:p w:rsidR="00753080" w:rsidRDefault="00B00E9D" w:rsidP="00753080">
      <w:pPr>
        <w:pStyle w:val="Corpodetexto"/>
        <w:spacing w:before="3"/>
        <w:ind w:left="0" w:right="71" w:firstLine="0"/>
        <w:jc w:val="center"/>
      </w:pPr>
      <w:bookmarkStart w:id="24" w:name="_Toc515609483"/>
      <w:bookmarkStart w:id="25" w:name="_Toc45524656"/>
      <w:r w:rsidRPr="00B00E9D">
        <w:t>Seção VII</w:t>
      </w:r>
    </w:p>
    <w:p w:rsidR="00B00E9D" w:rsidRPr="00B00E9D" w:rsidRDefault="00B00E9D" w:rsidP="00753080">
      <w:pPr>
        <w:pStyle w:val="Corpodetexto"/>
        <w:spacing w:before="3"/>
        <w:ind w:left="0" w:right="71" w:firstLine="0"/>
        <w:jc w:val="center"/>
      </w:pPr>
      <w:r w:rsidRPr="00B00E9D">
        <w:lastRenderedPageBreak/>
        <w:t>Da Destinação de Recursos Públicos a Pessoas Físicas e Jurídicas</w:t>
      </w:r>
      <w:bookmarkEnd w:id="24"/>
      <w:bookmarkEnd w:id="25"/>
    </w:p>
    <w:p w:rsidR="00753080" w:rsidRDefault="00753080" w:rsidP="007E406E">
      <w:pPr>
        <w:pStyle w:val="Corpodetexto"/>
        <w:spacing w:before="3"/>
        <w:ind w:left="0" w:right="71" w:firstLine="1701"/>
      </w:pPr>
      <w:bookmarkStart w:id="26" w:name="_Toc45524657"/>
    </w:p>
    <w:p w:rsidR="00B00E9D" w:rsidRDefault="00B00E9D" w:rsidP="00753080">
      <w:pPr>
        <w:pStyle w:val="Corpodetexto"/>
        <w:spacing w:before="3"/>
        <w:ind w:left="0" w:right="71" w:firstLine="0"/>
        <w:jc w:val="center"/>
      </w:pPr>
      <w:r w:rsidRPr="00B00E9D">
        <w:t>Subseção I - Das Subvenções Econômicas</w:t>
      </w:r>
      <w:bookmarkEnd w:id="26"/>
    </w:p>
    <w:p w:rsidR="00753080" w:rsidRPr="00B00E9D" w:rsidRDefault="00753080" w:rsidP="00753080">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38. A destinação de recursos para equalização de encargos financeiros ou de preços, o pagamento de bonificações a produtores rurais e a ajuda financeira, a qualquer título, a entidades privadas com fins lucrativos, poderá ocorrer desde que atendido o disposto nos artigos 26, 27 e 28 da Lei Complementar no 101/2000.</w:t>
      </w:r>
    </w:p>
    <w:p w:rsidR="00B00E9D" w:rsidRPr="00B00E9D" w:rsidRDefault="00753080" w:rsidP="007E406E">
      <w:pPr>
        <w:pStyle w:val="Corpodetexto"/>
        <w:spacing w:before="3"/>
        <w:ind w:left="0" w:right="71" w:firstLine="1701"/>
      </w:pPr>
      <w:r>
        <w:t>§ 1º</w:t>
      </w:r>
      <w:r w:rsidR="00B00E9D" w:rsidRPr="00B00E9D">
        <w:t xml:space="preserve"> Em atendimento ao disposto no art. 19 da Lei Federal no 4.320/1964, a destinação de recursos às entidades privadas com fins lucrativos de que trata o caput somente poderá ocorrer por meio de subvenções econômicas, sendo vedada a transferência a título de contribuições ou auxílios para despesas de capital.</w:t>
      </w:r>
    </w:p>
    <w:p w:rsidR="00B00E9D" w:rsidRPr="00B00E9D" w:rsidRDefault="00753080" w:rsidP="007E406E">
      <w:pPr>
        <w:pStyle w:val="Corpodetexto"/>
        <w:spacing w:before="3"/>
        <w:ind w:left="0" w:right="71" w:firstLine="1701"/>
      </w:pPr>
      <w:r>
        <w:t>§ 2º</w:t>
      </w:r>
      <w:r w:rsidR="00B00E9D" w:rsidRPr="00B00E9D">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39.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 e serão executadas na modalidade de aplicação “90 – Aplicações Diretas” e no elemento de despesa “48 – Outros Auxílios Financeiros a Pessoas Físicas”.</w:t>
      </w:r>
    </w:p>
    <w:p w:rsidR="00B00E9D" w:rsidRPr="00B00E9D" w:rsidRDefault="00B00E9D" w:rsidP="007E406E">
      <w:pPr>
        <w:pStyle w:val="Corpodetexto"/>
        <w:spacing w:before="3"/>
        <w:ind w:left="0" w:right="71" w:firstLine="1701"/>
      </w:pPr>
    </w:p>
    <w:p w:rsidR="00753080" w:rsidRDefault="00753080" w:rsidP="00753080">
      <w:pPr>
        <w:pStyle w:val="Corpodetexto"/>
        <w:spacing w:before="3"/>
        <w:ind w:left="0" w:right="71" w:firstLine="0"/>
        <w:jc w:val="center"/>
      </w:pPr>
      <w:bookmarkStart w:id="27" w:name="_Toc45524658"/>
      <w:r>
        <w:t>Subseção II</w:t>
      </w:r>
    </w:p>
    <w:p w:rsidR="00B00E9D" w:rsidRDefault="00B00E9D" w:rsidP="00753080">
      <w:pPr>
        <w:pStyle w:val="Corpodetexto"/>
        <w:spacing w:before="3"/>
        <w:ind w:left="0" w:right="71" w:firstLine="0"/>
        <w:jc w:val="center"/>
      </w:pPr>
      <w:r w:rsidRPr="00B00E9D">
        <w:t>Das Subvenções Sociais</w:t>
      </w:r>
      <w:bookmarkEnd w:id="27"/>
    </w:p>
    <w:p w:rsidR="00753080" w:rsidRPr="00B00E9D" w:rsidRDefault="00753080"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40. A transferência de recursos a título de subvenções sociais, nos termos dos arts. 12, § 3º, I, 16 e 17 da Lei Federal no 4.320/1964, atenderá às entidades privadas sem fins lucrativos que exerçam atividades de natureza continuada nas áreas de cultura, assistência social, saúde e educação.</w:t>
      </w:r>
    </w:p>
    <w:p w:rsidR="00B00E9D" w:rsidRPr="00B00E9D" w:rsidRDefault="00B00E9D" w:rsidP="007E406E">
      <w:pPr>
        <w:pStyle w:val="Corpodetexto"/>
        <w:spacing w:before="3"/>
        <w:ind w:left="0" w:right="71" w:firstLine="1701"/>
      </w:pPr>
      <w:r w:rsidRPr="00B00E9D">
        <w:t>Parágrafo único. As subvenções que se destinarem à cobertura de déficits de funcionamento das entidades mencionadas no caput deverão ser autorizadas por ´lei específica, nos termos do art. 26 da Lei Complementar nº 101/2000.</w:t>
      </w:r>
    </w:p>
    <w:p w:rsidR="00B00E9D" w:rsidRPr="00B00E9D" w:rsidRDefault="00B00E9D" w:rsidP="007E406E">
      <w:pPr>
        <w:pStyle w:val="Corpodetexto"/>
        <w:spacing w:before="3"/>
        <w:ind w:left="0" w:right="71" w:firstLine="1701"/>
      </w:pPr>
    </w:p>
    <w:p w:rsidR="00753080" w:rsidRDefault="00B00E9D" w:rsidP="00753080">
      <w:pPr>
        <w:pStyle w:val="Corpodetexto"/>
        <w:spacing w:before="3"/>
        <w:ind w:left="0" w:right="71" w:firstLine="0"/>
        <w:jc w:val="center"/>
      </w:pPr>
      <w:bookmarkStart w:id="28" w:name="_Toc45524659"/>
      <w:r w:rsidRPr="00B00E9D">
        <w:t>Subse</w:t>
      </w:r>
      <w:r w:rsidR="00753080">
        <w:t>ção III</w:t>
      </w:r>
    </w:p>
    <w:p w:rsidR="00B00E9D" w:rsidRDefault="00B00E9D" w:rsidP="00753080">
      <w:pPr>
        <w:pStyle w:val="Corpodetexto"/>
        <w:spacing w:before="3"/>
        <w:ind w:left="0" w:right="71" w:firstLine="0"/>
        <w:jc w:val="center"/>
      </w:pPr>
      <w:r w:rsidRPr="00B00E9D">
        <w:t>Das Contribuições Correntes e de Capital</w:t>
      </w:r>
      <w:bookmarkEnd w:id="28"/>
    </w:p>
    <w:p w:rsidR="00753080" w:rsidRPr="00B00E9D" w:rsidRDefault="00753080" w:rsidP="00753080">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41. A transferência de recursos a título de contribuição corrente somente será destinada a entidades sem fins lucrativos que preencham uma das seguintes condições:</w:t>
      </w:r>
    </w:p>
    <w:p w:rsidR="00B00E9D" w:rsidRPr="00B00E9D" w:rsidRDefault="00753080" w:rsidP="007E406E">
      <w:pPr>
        <w:pStyle w:val="Corpodetexto"/>
        <w:spacing w:before="3"/>
        <w:ind w:left="0" w:right="71" w:firstLine="1701"/>
      </w:pPr>
      <w:r>
        <w:t>I -</w:t>
      </w:r>
      <w:r w:rsidR="00B00E9D" w:rsidRPr="00B00E9D">
        <w:t xml:space="preserve"> estejam autorizadas em lei específica, que identifique expressamente a entidade beneficiária;</w:t>
      </w:r>
    </w:p>
    <w:p w:rsidR="00B00E9D" w:rsidRPr="00B00E9D" w:rsidRDefault="00B00E9D" w:rsidP="007E406E">
      <w:pPr>
        <w:pStyle w:val="Corpodetexto"/>
        <w:spacing w:before="3"/>
        <w:ind w:left="0" w:right="71" w:firstLine="1701"/>
      </w:pPr>
      <w:r w:rsidRPr="00B00E9D">
        <w:t>II - estejam nominalmente identificadas na Lei Orçamentária; ou</w:t>
      </w:r>
    </w:p>
    <w:p w:rsidR="00B00E9D" w:rsidRDefault="00B00E9D" w:rsidP="007E406E">
      <w:pPr>
        <w:pStyle w:val="Corpodetexto"/>
        <w:spacing w:before="3"/>
        <w:ind w:left="0" w:right="71" w:firstLine="1701"/>
      </w:pPr>
      <w:r w:rsidRPr="00B00E9D">
        <w:t>III - sejam selecionadas para execução, em parceria com a Administração Pública Municipal, de atividades ou projetos que contribuam diretamente para o alcance de diretrizes, objetivos e metas previstas no Plano Plurianual.</w:t>
      </w:r>
    </w:p>
    <w:p w:rsidR="00753080" w:rsidRPr="00B00E9D" w:rsidRDefault="00753080" w:rsidP="007E406E">
      <w:pPr>
        <w:pStyle w:val="Corpodetexto"/>
        <w:spacing w:before="3"/>
        <w:ind w:left="0" w:right="71" w:firstLine="1701"/>
      </w:pPr>
    </w:p>
    <w:p w:rsidR="00B00E9D" w:rsidRDefault="00B00E9D" w:rsidP="007E406E">
      <w:pPr>
        <w:pStyle w:val="Corpodetexto"/>
        <w:spacing w:before="3"/>
        <w:ind w:left="0" w:right="71" w:firstLine="1701"/>
      </w:pPr>
      <w:r w:rsidRPr="00B00E9D">
        <w:t xml:space="preserve">Art. 42. A alocação de recursos para entidades privadas sem fins lucrativos, a título de contribuições de capital, fica condicionada à autorização em lei especial anterior de que </w:t>
      </w:r>
      <w:r w:rsidRPr="00B00E9D">
        <w:lastRenderedPageBreak/>
        <w:t xml:space="preserve">trata o </w:t>
      </w:r>
      <w:r w:rsidR="004A6584">
        <w:t>art. 12, § 6</w:t>
      </w:r>
      <w:r w:rsidR="008E7123">
        <w:t>º</w:t>
      </w:r>
      <w:r w:rsidR="004A6584">
        <w:t xml:space="preserve">, da Lei Federal nº </w:t>
      </w:r>
      <w:r w:rsidRPr="00B00E9D">
        <w:t>4.320/1964.</w:t>
      </w:r>
    </w:p>
    <w:p w:rsidR="00753080" w:rsidRPr="00B00E9D" w:rsidRDefault="00753080" w:rsidP="007E406E">
      <w:pPr>
        <w:pStyle w:val="Corpodetexto"/>
        <w:spacing w:before="3"/>
        <w:ind w:left="0" w:right="71" w:firstLine="1701"/>
      </w:pPr>
    </w:p>
    <w:p w:rsidR="00753080" w:rsidRDefault="00753080" w:rsidP="00753080">
      <w:pPr>
        <w:pStyle w:val="Corpodetexto"/>
        <w:spacing w:before="3"/>
        <w:ind w:left="0" w:right="71" w:firstLine="0"/>
        <w:jc w:val="center"/>
      </w:pPr>
      <w:bookmarkStart w:id="29" w:name="_Toc45524660"/>
      <w:r>
        <w:t>Subseção IV</w:t>
      </w:r>
    </w:p>
    <w:p w:rsidR="00B00E9D" w:rsidRDefault="00B00E9D" w:rsidP="00753080">
      <w:pPr>
        <w:pStyle w:val="Corpodetexto"/>
        <w:spacing w:before="3"/>
        <w:ind w:left="0" w:right="71" w:firstLine="0"/>
        <w:jc w:val="center"/>
      </w:pPr>
      <w:r w:rsidRPr="00B00E9D">
        <w:t>Dos Auxílios</w:t>
      </w:r>
      <w:bookmarkEnd w:id="29"/>
    </w:p>
    <w:p w:rsidR="00753080" w:rsidRPr="00B00E9D" w:rsidRDefault="00753080" w:rsidP="00753080">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43. A transferência de recursos a título de auxílios, previstos no art. 12, § 6o, da Lei Federal no 4.320/1964, somente poderá ser realizada para entidades privadas sem fins lucrativos que sejam:</w:t>
      </w:r>
    </w:p>
    <w:p w:rsidR="00B00E9D" w:rsidRPr="00B00E9D" w:rsidRDefault="00B00E9D" w:rsidP="007E406E">
      <w:pPr>
        <w:pStyle w:val="Corpodetexto"/>
        <w:spacing w:before="3"/>
        <w:ind w:left="0" w:right="71" w:firstLine="1701"/>
      </w:pPr>
      <w:r w:rsidRPr="00B00E9D">
        <w:t>I - de atendimento direto e gratuito ao público e voltadas para a educação básica ou educação especial;</w:t>
      </w:r>
    </w:p>
    <w:p w:rsidR="00B00E9D" w:rsidRPr="00B00E9D" w:rsidRDefault="00B00E9D" w:rsidP="007E406E">
      <w:pPr>
        <w:pStyle w:val="Corpodetexto"/>
        <w:spacing w:before="3"/>
        <w:ind w:left="0" w:right="71" w:firstLine="1701"/>
      </w:pPr>
      <w:r w:rsidRPr="00B00E9D">
        <w:t>II – para o desenvolvimento de programas voltados a manutenção e preservação do Meio Ambiente;</w:t>
      </w:r>
    </w:p>
    <w:p w:rsidR="00B00E9D" w:rsidRPr="00B00E9D" w:rsidRDefault="00B00E9D" w:rsidP="007E406E">
      <w:pPr>
        <w:pStyle w:val="Corpodetexto"/>
        <w:spacing w:before="3"/>
        <w:ind w:left="0" w:right="71" w:firstLine="1701"/>
      </w:pPr>
      <w:r w:rsidRPr="00B00E9D">
        <w:t>III - voltadas a ações de saúde e de atendimento direto e gratuito ao público, prestadas por entidades sem fins lucrativos que sejam certificadas como entidades beneficentes de assistência social na área de saúde;</w:t>
      </w:r>
    </w:p>
    <w:p w:rsidR="00B00E9D" w:rsidRPr="00B00E9D" w:rsidRDefault="00B00E9D" w:rsidP="007E406E">
      <w:pPr>
        <w:pStyle w:val="Corpodetexto"/>
        <w:spacing w:before="3"/>
        <w:ind w:left="0" w:right="71" w:firstLine="1701"/>
      </w:pPr>
      <w:r w:rsidRPr="00B00E9D">
        <w:t>IV - qualificadas como Organização da Sociedade Civil de Interesse Público - OSCIP, com termo de parceria firmada com o Poder Público Municipal, de acordo com a Lei Federal no 9.790/1999, e que participem da execução de programas constantes no plano plurianual, devendo a destinação de recursos guardar conformidade com os objetivos sociais da entidade;</w:t>
      </w:r>
    </w:p>
    <w:p w:rsidR="00B00E9D" w:rsidRPr="00B00E9D" w:rsidRDefault="00B00E9D" w:rsidP="007E406E">
      <w:pPr>
        <w:pStyle w:val="Corpodetexto"/>
        <w:spacing w:before="3"/>
        <w:ind w:left="0" w:right="71" w:firstLine="1701"/>
      </w:pPr>
      <w:r w:rsidRPr="00B00E9D">
        <w:t>V - qualificadas para o desenvolvimento de atividades esportivas que contribuam para a formação e capacitação de atletas;</w:t>
      </w:r>
    </w:p>
    <w:p w:rsidR="00B00E9D" w:rsidRPr="00B00E9D" w:rsidRDefault="00B00E9D" w:rsidP="007E406E">
      <w:pPr>
        <w:pStyle w:val="Corpodetexto"/>
        <w:spacing w:before="3"/>
        <w:ind w:left="0" w:right="71" w:firstLine="1701"/>
      </w:pPr>
      <w:r w:rsidRPr="00B00E9D">
        <w:t>VI - destinada a atender, assegurar e a promover o exercício dos direitos e das liberdades fundamentais por pessoa com deficiência, visando à sua habilitação, reabilitação e integração social e cidadania, nos termos da Lei Federal no 13.146/2015;</w:t>
      </w:r>
    </w:p>
    <w:p w:rsidR="00B00E9D" w:rsidRPr="00B00E9D" w:rsidRDefault="00B00E9D" w:rsidP="007E406E">
      <w:pPr>
        <w:pStyle w:val="Corpodetexto"/>
        <w:spacing w:before="3"/>
        <w:ind w:left="0" w:right="71" w:firstLine="1701"/>
      </w:pPr>
      <w:r w:rsidRPr="00B00E9D">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no 12.305/2010, regulamentada pelo Decreto Federal no 7.404/2010; e</w:t>
      </w:r>
    </w:p>
    <w:p w:rsidR="00B00E9D" w:rsidRPr="00B00E9D" w:rsidRDefault="00B00E9D" w:rsidP="007E406E">
      <w:pPr>
        <w:pStyle w:val="Corpodetexto"/>
        <w:spacing w:before="3"/>
        <w:ind w:left="0" w:right="71" w:firstLine="1701"/>
      </w:pPr>
      <w:r w:rsidRPr="00B00E9D">
        <w:t>VIII - voltadas ao atendimento direto e gratuito ao público na área de assistência social que:</w:t>
      </w:r>
    </w:p>
    <w:p w:rsidR="00B00E9D" w:rsidRPr="00B00E9D" w:rsidRDefault="00B00E9D" w:rsidP="007E406E">
      <w:pPr>
        <w:pStyle w:val="Corpodetexto"/>
        <w:spacing w:before="3"/>
        <w:ind w:left="0" w:right="71" w:firstLine="1701"/>
      </w:pPr>
      <w:r w:rsidRPr="00B00E9D">
        <w:t>a) se destinem a pessoas idosas, crianças e adolescentes em situação de vulnerabilidade social, risco pessoal e social;</w:t>
      </w:r>
    </w:p>
    <w:p w:rsidR="00B00E9D" w:rsidRPr="00B00E9D" w:rsidRDefault="00B00E9D" w:rsidP="007E406E">
      <w:pPr>
        <w:pStyle w:val="Corpodetexto"/>
        <w:spacing w:before="3"/>
        <w:ind w:left="0" w:right="71" w:firstLine="1701"/>
      </w:pPr>
      <w:r w:rsidRPr="00B00E9D">
        <w:t>b) sejam voltadas ao atendimento de pessoas em situação de vulnerabilidade social, violação de direito ou diretamente alcançadas por programas e ações de combate à pobreza e geração de trabalho e renda;</w:t>
      </w:r>
    </w:p>
    <w:p w:rsidR="00B00E9D" w:rsidRPr="00B00E9D" w:rsidRDefault="00B00E9D" w:rsidP="007E406E">
      <w:pPr>
        <w:pStyle w:val="Corpodetexto"/>
        <w:spacing w:before="3"/>
        <w:ind w:left="0" w:right="71" w:firstLine="1701"/>
      </w:pPr>
      <w:r w:rsidRPr="00B00E9D">
        <w:t>§ 1º No caso do inciso I, a transferência de recursos públicos deve ser obrigatoriamente justificada e vinculada ao plano de expansão da oferta pública na respectiva etapa e modalidade de educação.</w:t>
      </w:r>
    </w:p>
    <w:p w:rsidR="00B00E9D" w:rsidRPr="00B00E9D" w:rsidRDefault="00B00E9D" w:rsidP="007E406E">
      <w:pPr>
        <w:pStyle w:val="Corpodetexto"/>
        <w:spacing w:before="3"/>
        <w:ind w:left="0" w:right="71" w:firstLine="1701"/>
      </w:pPr>
      <w:r w:rsidRPr="00B00E9D">
        <w:t>§ 2º No caso do inciso IV, as transferências serão efetuadas por meio de termo de parceria, caso em que deverá ser observada a legislação específica pertinente a essas entidades e processo seletivo de ampla divulgação.</w:t>
      </w:r>
    </w:p>
    <w:p w:rsidR="00B00E9D" w:rsidRPr="00B00E9D" w:rsidRDefault="00B00E9D" w:rsidP="007E406E">
      <w:pPr>
        <w:pStyle w:val="Corpodetexto"/>
        <w:spacing w:before="3"/>
        <w:ind w:left="0" w:right="71" w:firstLine="1701"/>
      </w:pPr>
    </w:p>
    <w:p w:rsidR="006B33C3" w:rsidRDefault="006B33C3" w:rsidP="006B33C3">
      <w:pPr>
        <w:pStyle w:val="Corpodetexto"/>
        <w:spacing w:before="3"/>
        <w:ind w:left="0" w:right="71" w:firstLine="0"/>
        <w:jc w:val="center"/>
      </w:pPr>
      <w:bookmarkStart w:id="30" w:name="_Toc45524661"/>
      <w:r>
        <w:t>Subseção V</w:t>
      </w:r>
    </w:p>
    <w:p w:rsidR="00B00E9D" w:rsidRDefault="00B00E9D" w:rsidP="006B33C3">
      <w:pPr>
        <w:pStyle w:val="Corpodetexto"/>
        <w:spacing w:before="3"/>
        <w:ind w:left="0" w:right="71" w:firstLine="0"/>
        <w:jc w:val="center"/>
      </w:pPr>
      <w:r w:rsidRPr="00B00E9D">
        <w:t>Das Disposições Gerais para Destinação de Recursos Públicos para Pessoas Físicas e Jurídicas</w:t>
      </w:r>
      <w:bookmarkEnd w:id="30"/>
    </w:p>
    <w:p w:rsidR="006B33C3" w:rsidRPr="00B00E9D" w:rsidRDefault="006B33C3" w:rsidP="006B33C3">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44. Sem prejuízo das demais disposições contidas nesta seção, a transferência de recursos prevista na Lei Federal no 4.320/1964, a entidade privada sem fins lucrativos, dependerá ainda de:</w:t>
      </w:r>
    </w:p>
    <w:p w:rsidR="00B00E9D" w:rsidRPr="00B00E9D" w:rsidRDefault="00B00E9D" w:rsidP="007E406E">
      <w:pPr>
        <w:pStyle w:val="Corpodetexto"/>
        <w:spacing w:before="3"/>
        <w:ind w:left="0" w:right="71" w:firstLine="1701"/>
      </w:pPr>
      <w:r w:rsidRPr="00B00E9D">
        <w:lastRenderedPageBreak/>
        <w:t>I – execução da despesa na modalidade de aplicação 50 – Transferências a Instituições Privadas sem fins lucrativos;</w:t>
      </w:r>
    </w:p>
    <w:p w:rsidR="00B00E9D" w:rsidRPr="00B00E9D" w:rsidRDefault="00B00E9D" w:rsidP="007E406E">
      <w:pPr>
        <w:pStyle w:val="Corpodetexto"/>
        <w:spacing w:before="3"/>
        <w:ind w:left="0" w:right="71" w:firstLine="1701"/>
      </w:pPr>
      <w:r w:rsidRPr="00B00E9D">
        <w:t>II – estar regularmente constituída, assim considerado:</w:t>
      </w:r>
    </w:p>
    <w:p w:rsidR="00B00E9D" w:rsidRPr="00B00E9D" w:rsidRDefault="00B00E9D" w:rsidP="007E406E">
      <w:pPr>
        <w:pStyle w:val="Corpodetexto"/>
        <w:spacing w:before="3"/>
        <w:ind w:left="0" w:right="71" w:firstLine="1701"/>
      </w:pPr>
      <w:r w:rsidRPr="00B00E9D">
        <w:t>a) no mínimo  05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B00E9D" w:rsidRPr="00B00E9D" w:rsidRDefault="00B00E9D" w:rsidP="007E406E">
      <w:pPr>
        <w:pStyle w:val="Corpodetexto"/>
        <w:spacing w:before="3"/>
        <w:ind w:left="0" w:right="71" w:firstLine="1701"/>
      </w:pPr>
      <w:r w:rsidRPr="00B00E9D">
        <w:t>b) tenha escrituração de acordo com os princípios fundamentais de contabilidade e com as Normas Brasileiras de Contabilidade;</w:t>
      </w:r>
    </w:p>
    <w:p w:rsidR="00B00E9D" w:rsidRPr="00B00E9D" w:rsidRDefault="00B00E9D" w:rsidP="007E406E">
      <w:pPr>
        <w:pStyle w:val="Corpodetexto"/>
        <w:spacing w:before="3"/>
        <w:ind w:left="0" w:right="71" w:firstLine="1701"/>
      </w:pPr>
      <w:r w:rsidRPr="00B00E9D">
        <w:t>III – ter apresentado as prestações de contas de recursos anteriormente recebidos, nos prazos e condições fixados na legislação e no convênio ou termo de parceria, contrato ou instrumento congênere celebrados;</w:t>
      </w:r>
    </w:p>
    <w:p w:rsidR="00B00E9D" w:rsidRPr="00B00E9D" w:rsidRDefault="00B00E9D" w:rsidP="007E406E">
      <w:pPr>
        <w:pStyle w:val="Corpodetexto"/>
        <w:spacing w:before="3"/>
        <w:ind w:left="0" w:right="71" w:firstLine="1701"/>
      </w:pPr>
      <w:r w:rsidRPr="00B00E9D">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B00E9D" w:rsidRPr="00B00E9D" w:rsidRDefault="00B00E9D" w:rsidP="007E406E">
      <w:pPr>
        <w:pStyle w:val="Corpodetexto"/>
        <w:spacing w:before="3"/>
        <w:ind w:left="0" w:right="71" w:firstLine="1701"/>
      </w:pPr>
      <w:r w:rsidRPr="00B00E9D">
        <w:t>V – não ter como dirigente pessoa que:</w:t>
      </w:r>
    </w:p>
    <w:p w:rsidR="00B00E9D" w:rsidRPr="00B00E9D" w:rsidRDefault="00B00E9D" w:rsidP="007E406E">
      <w:pPr>
        <w:pStyle w:val="Corpodetexto"/>
        <w:spacing w:before="3"/>
        <w:ind w:left="0" w:right="71" w:firstLine="1701"/>
      </w:pPr>
      <w:r w:rsidRPr="00B00E9D">
        <w:t>a) seja membro de Poder, órgão ou entidade da Administração Pública Municipal, estendendo-se a vedação aos respectivos cônjuges ou companheiros, bem como parentes em linha reta, colateral ou por afinidade, até o segundo grau;</w:t>
      </w:r>
    </w:p>
    <w:p w:rsidR="00B00E9D" w:rsidRPr="00B00E9D" w:rsidRDefault="00B00E9D" w:rsidP="007E406E">
      <w:pPr>
        <w:pStyle w:val="Corpodetexto"/>
        <w:spacing w:before="3"/>
        <w:ind w:left="0" w:right="71" w:firstLine="1701"/>
      </w:pPr>
      <w:r w:rsidRPr="00B00E9D">
        <w:t>b) incida em quaisquer das hipóteses de inelegibilidade previstas no art. 1o, inciso I, da Lei Complementar no 64, de 18 de maio de 1990;</w:t>
      </w:r>
    </w:p>
    <w:p w:rsidR="00B00E9D" w:rsidRPr="00B00E9D" w:rsidRDefault="00B00E9D" w:rsidP="007E406E">
      <w:pPr>
        <w:pStyle w:val="Corpodetexto"/>
        <w:spacing w:before="3"/>
        <w:ind w:left="0" w:right="71" w:firstLine="1701"/>
      </w:pPr>
      <w:r w:rsidRPr="00B00E9D">
        <w:t>c) 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B00E9D" w:rsidRPr="00B00E9D" w:rsidRDefault="00B00E9D" w:rsidP="007E406E">
      <w:pPr>
        <w:pStyle w:val="Corpodetexto"/>
        <w:spacing w:before="3"/>
        <w:ind w:left="0" w:right="71" w:firstLine="1701"/>
      </w:pPr>
      <w:r w:rsidRPr="00B00E9D">
        <w:t>d) tenha sido julgada responsável por falta grave e inabilitada para o exercício de cargo em comissão ou função de confiança, enquanto durar a inabilitação;</w:t>
      </w:r>
    </w:p>
    <w:p w:rsidR="00B00E9D" w:rsidRPr="00B00E9D" w:rsidRDefault="00B00E9D" w:rsidP="007E406E">
      <w:pPr>
        <w:pStyle w:val="Corpodetexto"/>
        <w:spacing w:before="3"/>
        <w:ind w:left="0" w:right="71" w:firstLine="1701"/>
      </w:pPr>
      <w:r w:rsidRPr="00B00E9D">
        <w:t>e) tenha sido considerada responsável por ato de improbidade, enquanto durarem os prazos estabelecidos nos incisos I, II e III do art. 12 da Lei no 8.429, de 2 de junho de 1992.</w:t>
      </w:r>
    </w:p>
    <w:p w:rsidR="00B00E9D" w:rsidRPr="00B00E9D" w:rsidRDefault="00B00E9D" w:rsidP="007E406E">
      <w:pPr>
        <w:pStyle w:val="Corpodetexto"/>
        <w:spacing w:before="3"/>
        <w:ind w:left="0" w:right="71" w:firstLine="1701"/>
      </w:pPr>
      <w:r w:rsidRPr="00B00E9D">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B00E9D" w:rsidRPr="00B00E9D" w:rsidRDefault="00B00E9D" w:rsidP="007E406E">
      <w:pPr>
        <w:pStyle w:val="Corpodetexto"/>
        <w:spacing w:before="3"/>
        <w:ind w:left="0" w:right="71" w:firstLine="1701"/>
      </w:pPr>
      <w:r w:rsidRPr="00B00E9D">
        <w:t>Parágrafo único. Caberá ao setor de políticas públicas verificar e declarar a implementação das condições previstas neste artigo e demais requisitos estabelecidos nesta seção, comunicando à Unidade Central de Controle Interno eventuais irregularidades verificadas.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45.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46.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B00E9D" w:rsidRPr="00B00E9D" w:rsidRDefault="00B00E9D" w:rsidP="007E406E">
      <w:pPr>
        <w:pStyle w:val="Corpodetexto"/>
        <w:spacing w:before="3"/>
        <w:ind w:left="0" w:right="71" w:firstLine="1701"/>
      </w:pPr>
      <w:r w:rsidRPr="00B00E9D">
        <w:t xml:space="preserve">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w:t>
      </w:r>
      <w:r w:rsidRPr="00B00E9D">
        <w:lastRenderedPageBreak/>
        <w:t>auxílios, contendo, pelo menos:</w:t>
      </w:r>
    </w:p>
    <w:p w:rsidR="00B00E9D" w:rsidRPr="00B00E9D" w:rsidRDefault="00B00E9D" w:rsidP="007E406E">
      <w:pPr>
        <w:pStyle w:val="Corpodetexto"/>
        <w:spacing w:before="3"/>
        <w:ind w:left="0" w:right="71" w:firstLine="1701"/>
      </w:pPr>
      <w:r w:rsidRPr="00B00E9D">
        <w:t xml:space="preserve">I – nome e CNPJ da entidade; </w:t>
      </w:r>
    </w:p>
    <w:p w:rsidR="00B00E9D" w:rsidRPr="00B00E9D" w:rsidRDefault="00B00E9D" w:rsidP="007E406E">
      <w:pPr>
        <w:pStyle w:val="Corpodetexto"/>
        <w:spacing w:before="3"/>
        <w:ind w:left="0" w:right="71" w:firstLine="1701"/>
      </w:pPr>
      <w:r w:rsidRPr="00B00E9D">
        <w:t xml:space="preserve">II – nome, função e CPF dos dirigentes; </w:t>
      </w:r>
    </w:p>
    <w:p w:rsidR="00B00E9D" w:rsidRPr="00B00E9D" w:rsidRDefault="00B00E9D" w:rsidP="007E406E">
      <w:pPr>
        <w:pStyle w:val="Corpodetexto"/>
        <w:spacing w:before="3"/>
        <w:ind w:left="0" w:right="71" w:firstLine="1701"/>
      </w:pPr>
      <w:r w:rsidRPr="00B00E9D">
        <w:t xml:space="preserve">III – área de atuação;  </w:t>
      </w:r>
    </w:p>
    <w:p w:rsidR="00B00E9D" w:rsidRPr="00B00E9D" w:rsidRDefault="00B00E9D" w:rsidP="007E406E">
      <w:pPr>
        <w:pStyle w:val="Corpodetexto"/>
        <w:spacing w:before="3"/>
        <w:ind w:left="0" w:right="71" w:firstLine="1701"/>
      </w:pPr>
      <w:r w:rsidRPr="00B00E9D">
        <w:t xml:space="preserve">IV – endereço da sede; </w:t>
      </w:r>
    </w:p>
    <w:p w:rsidR="00B00E9D" w:rsidRPr="00B00E9D" w:rsidRDefault="00B00E9D" w:rsidP="007E406E">
      <w:pPr>
        <w:pStyle w:val="Corpodetexto"/>
        <w:spacing w:before="3"/>
        <w:ind w:left="0" w:right="71" w:firstLine="1701"/>
      </w:pPr>
      <w:r w:rsidRPr="00B00E9D">
        <w:t xml:space="preserve">V – data, objeto, valor e número do convênio, termo de parceria, contrato ou instrumento congênere; </w:t>
      </w:r>
    </w:p>
    <w:p w:rsidR="00B00E9D" w:rsidRPr="00B00E9D" w:rsidRDefault="00B00E9D" w:rsidP="007E406E">
      <w:pPr>
        <w:pStyle w:val="Corpodetexto"/>
        <w:spacing w:before="3"/>
        <w:ind w:left="0" w:right="71" w:firstLine="1701"/>
      </w:pPr>
      <w:r w:rsidRPr="00B00E9D">
        <w:t xml:space="preserve">VI – valores transferidos e respectivas datas. </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47.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no 101/2000.</w:t>
      </w:r>
    </w:p>
    <w:p w:rsidR="00B00E9D" w:rsidRDefault="00B00E9D" w:rsidP="007E406E">
      <w:pPr>
        <w:pStyle w:val="Corpodetexto"/>
        <w:spacing w:before="3"/>
        <w:ind w:left="0" w:right="71" w:firstLine="1701"/>
      </w:pPr>
    </w:p>
    <w:p w:rsidR="006B33C3" w:rsidRPr="00B00E9D" w:rsidRDefault="006B33C3"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48. Toda movimentação de recursos relativos às subvenções, contribuições e auxílios de que trata esta Seção, por parte das entidades beneficiárias, somente será realizada observando-se os seguintes preceitos:</w:t>
      </w:r>
    </w:p>
    <w:p w:rsidR="00B00E9D" w:rsidRPr="00B00E9D" w:rsidRDefault="00B00E9D" w:rsidP="007E406E">
      <w:pPr>
        <w:pStyle w:val="Corpodetexto"/>
        <w:spacing w:before="3"/>
        <w:ind w:left="0" w:right="71" w:firstLine="1701"/>
      </w:pPr>
      <w:r w:rsidRPr="00B00E9D">
        <w:t>I – depósito e movimentação em conta bancária específica para cada instrumento de transferência;</w:t>
      </w:r>
    </w:p>
    <w:p w:rsidR="00B00E9D" w:rsidRPr="00B00E9D" w:rsidRDefault="00B00E9D" w:rsidP="007E406E">
      <w:pPr>
        <w:pStyle w:val="Corpodetexto"/>
        <w:spacing w:before="3"/>
        <w:ind w:left="0" w:right="71" w:firstLine="1701"/>
      </w:pPr>
      <w:r w:rsidRPr="00B00E9D">
        <w:t>II - desembolsos mediante documento bancário, por meio do qual se faça crédito na conta bancária de titularidade do fornecedor ou prestador de serviços.</w:t>
      </w:r>
    </w:p>
    <w:p w:rsidR="00B00E9D" w:rsidRPr="00B00E9D" w:rsidRDefault="00B00E9D" w:rsidP="007E406E">
      <w:pPr>
        <w:pStyle w:val="Corpodetexto"/>
        <w:spacing w:before="3"/>
        <w:ind w:left="0" w:right="71" w:firstLine="1701"/>
      </w:pPr>
      <w:r w:rsidRPr="00B00E9D">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49. Não se aplicam a disposições desta seção os recursos entregues a Consórcios Públicos mediante contrato de rateio, nos termos regulados pela Lei Federal nº 11.107/2005 e pelo Decreto Federal nº 6.017/2017.</w:t>
      </w:r>
    </w:p>
    <w:p w:rsidR="00B00E9D" w:rsidRPr="00B00E9D" w:rsidRDefault="00B00E9D" w:rsidP="007E406E">
      <w:pPr>
        <w:pStyle w:val="Corpodetexto"/>
        <w:spacing w:before="3"/>
        <w:ind w:left="0" w:right="71" w:firstLine="1701"/>
      </w:pPr>
    </w:p>
    <w:p w:rsidR="006B33C3" w:rsidRDefault="006B33C3" w:rsidP="006B33C3">
      <w:pPr>
        <w:pStyle w:val="Corpodetexto"/>
        <w:spacing w:before="3"/>
        <w:ind w:left="0" w:right="71" w:firstLine="0"/>
        <w:jc w:val="center"/>
      </w:pPr>
      <w:bookmarkStart w:id="31" w:name="_Toc515609484"/>
      <w:bookmarkStart w:id="32" w:name="_Toc45524662"/>
      <w:r>
        <w:t>Seção VIII</w:t>
      </w:r>
    </w:p>
    <w:p w:rsidR="00B00E9D" w:rsidRDefault="00B00E9D" w:rsidP="006B33C3">
      <w:pPr>
        <w:pStyle w:val="Corpodetexto"/>
        <w:spacing w:before="3"/>
        <w:ind w:left="0" w:right="71" w:firstLine="0"/>
        <w:jc w:val="center"/>
      </w:pPr>
      <w:r w:rsidRPr="00B00E9D">
        <w:t>Dos Empréstimos, Financiamentos e Refinanciamentos</w:t>
      </w:r>
      <w:bookmarkEnd w:id="31"/>
      <w:bookmarkEnd w:id="32"/>
    </w:p>
    <w:p w:rsidR="006B33C3" w:rsidRPr="00B00E9D" w:rsidRDefault="006B33C3" w:rsidP="006B33C3">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50. Observado o disposto no art. 27 da Lei Complementar nº 101/2000, a concessão de empréstimos e financiamentos destinados a pessoas físicas e jurídicas fica condicionada ao pagamento de juros não inferiores a 6 % ao ano, ou ao custo de captação e também às seguintes exigências:</w:t>
      </w:r>
    </w:p>
    <w:p w:rsidR="00B00E9D" w:rsidRPr="00B00E9D" w:rsidRDefault="00B00E9D" w:rsidP="007E406E">
      <w:pPr>
        <w:pStyle w:val="Corpodetexto"/>
        <w:spacing w:before="3"/>
        <w:ind w:left="0" w:right="71" w:firstLine="1701"/>
      </w:pPr>
      <w:r w:rsidRPr="00B00E9D">
        <w:t>I - concessão através de fundo rotativo ou programa governamental específico;</w:t>
      </w:r>
    </w:p>
    <w:p w:rsidR="00B00E9D" w:rsidRPr="00B00E9D" w:rsidRDefault="00B00E9D" w:rsidP="007E406E">
      <w:pPr>
        <w:pStyle w:val="Corpodetexto"/>
        <w:spacing w:before="3"/>
        <w:ind w:left="0" w:right="71" w:firstLine="1701"/>
      </w:pPr>
      <w:r w:rsidRPr="00B00E9D">
        <w:t>II - pré-seleção e aprovação dos beneficiários pelo Poder Público;</w:t>
      </w:r>
    </w:p>
    <w:p w:rsidR="00B00E9D" w:rsidRPr="00B00E9D" w:rsidRDefault="00B00E9D" w:rsidP="007E406E">
      <w:pPr>
        <w:pStyle w:val="Corpodetexto"/>
        <w:spacing w:before="3"/>
        <w:ind w:left="0" w:right="71" w:firstLine="1701"/>
      </w:pPr>
      <w:r w:rsidRPr="00B00E9D">
        <w:t>III - formalização de contrato;</w:t>
      </w:r>
    </w:p>
    <w:p w:rsidR="00B00E9D" w:rsidRPr="00B00E9D" w:rsidRDefault="00B00E9D" w:rsidP="007E406E">
      <w:pPr>
        <w:pStyle w:val="Corpodetexto"/>
        <w:spacing w:before="3"/>
        <w:ind w:left="0" w:right="71" w:firstLine="1701"/>
      </w:pPr>
      <w:r w:rsidRPr="00B00E9D">
        <w:t>IV – assunção, pelo mutuário, dos encargos financeiros, eventuais comissões, taxas e outras despesas cobradas pelo agente financeiro, quando for o caso.</w:t>
      </w:r>
    </w:p>
    <w:p w:rsidR="00B00E9D" w:rsidRPr="00B00E9D" w:rsidRDefault="00B00E9D" w:rsidP="007E406E">
      <w:pPr>
        <w:pStyle w:val="Corpodetexto"/>
        <w:spacing w:before="3"/>
        <w:ind w:left="0" w:right="71" w:firstLine="1701"/>
      </w:pPr>
      <w:r w:rsidRPr="00B00E9D">
        <w:t>§ 1º No caso das pessoas jurídicas, serão consideradas como prioritárias, para a concessão de empréstimos ou financiamentos, as empresas que:</w:t>
      </w:r>
    </w:p>
    <w:p w:rsidR="00B00E9D" w:rsidRPr="00B00E9D" w:rsidRDefault="00B00E9D" w:rsidP="007E406E">
      <w:pPr>
        <w:pStyle w:val="Corpodetexto"/>
        <w:spacing w:before="3"/>
        <w:ind w:left="0" w:right="71" w:firstLine="1701"/>
      </w:pPr>
      <w:r w:rsidRPr="00B00E9D">
        <w:t xml:space="preserve">I - desenvolvam projetos de responsabilidade socioambiental; </w:t>
      </w:r>
    </w:p>
    <w:p w:rsidR="00B00E9D" w:rsidRPr="00B00E9D" w:rsidRDefault="00B00E9D" w:rsidP="007E406E">
      <w:pPr>
        <w:pStyle w:val="Corpodetexto"/>
        <w:spacing w:before="3"/>
        <w:ind w:left="0" w:right="71" w:firstLine="1701"/>
      </w:pPr>
      <w:r w:rsidRPr="00B00E9D">
        <w:t xml:space="preserve">II - integrem as cadeias produtivas locais; </w:t>
      </w:r>
    </w:p>
    <w:p w:rsidR="00B00E9D" w:rsidRPr="00B00E9D" w:rsidRDefault="00B00E9D" w:rsidP="007E406E">
      <w:pPr>
        <w:pStyle w:val="Corpodetexto"/>
        <w:spacing w:before="3"/>
        <w:ind w:left="0" w:right="71" w:firstLine="1701"/>
      </w:pPr>
      <w:r w:rsidRPr="00B00E9D">
        <w:lastRenderedPageBreak/>
        <w:t xml:space="preserve">III - empreguem pessoas com deficiência em proporção superior à exigida no art. 110 da Lei Federal nº  8.213, de 24 de julho de 1991; </w:t>
      </w:r>
    </w:p>
    <w:p w:rsidR="00B00E9D" w:rsidRPr="00B00E9D" w:rsidRDefault="00B00E9D" w:rsidP="007E406E">
      <w:pPr>
        <w:pStyle w:val="Corpodetexto"/>
        <w:spacing w:before="3"/>
        <w:ind w:left="0" w:right="71" w:firstLine="1701"/>
      </w:pPr>
      <w:r w:rsidRPr="00B00E9D">
        <w:t>IV - adotem políticas de participação dos trabalhadores nos lucros;</w:t>
      </w:r>
    </w:p>
    <w:p w:rsidR="00B00E9D" w:rsidRPr="00B00E9D" w:rsidRDefault="00B00E9D" w:rsidP="007E406E">
      <w:pPr>
        <w:pStyle w:val="Corpodetexto"/>
        <w:spacing w:before="3"/>
        <w:ind w:left="0" w:right="71" w:firstLine="1701"/>
      </w:pPr>
      <w:r w:rsidRPr="00B00E9D">
        <w:t>§ 2º Através de lei específica, poderá ser concedido subsídio para o pagamento dos empréstimos e financiamentos de que trata o caput deste artigo;</w:t>
      </w:r>
    </w:p>
    <w:p w:rsidR="00B00E9D" w:rsidRPr="00B00E9D" w:rsidRDefault="00B00E9D" w:rsidP="007E406E">
      <w:pPr>
        <w:pStyle w:val="Corpodetexto"/>
        <w:spacing w:before="3"/>
        <w:ind w:left="0" w:right="71" w:firstLine="1701"/>
      </w:pPr>
      <w:r w:rsidRPr="00B00E9D">
        <w:t>§ 3º As prorrogações e composições de dívidas decorrentes de empréstimos, financiamentos e refinanciamentos concedidos com recursos do Município dependem de autorização expressa em lei específica.</w:t>
      </w:r>
    </w:p>
    <w:p w:rsidR="006B33C3" w:rsidRDefault="006B33C3" w:rsidP="007E406E">
      <w:pPr>
        <w:pStyle w:val="Corpodetexto"/>
        <w:spacing w:before="3"/>
        <w:ind w:left="0" w:right="71" w:firstLine="1701"/>
      </w:pPr>
      <w:bookmarkStart w:id="33" w:name="_Toc515609485"/>
      <w:bookmarkStart w:id="34" w:name="_Toc45524663"/>
    </w:p>
    <w:p w:rsidR="006B33C3" w:rsidRDefault="006B33C3" w:rsidP="006B33C3">
      <w:pPr>
        <w:pStyle w:val="Corpodetexto"/>
        <w:spacing w:before="3"/>
        <w:ind w:left="0" w:right="71" w:firstLine="0"/>
        <w:jc w:val="center"/>
      </w:pPr>
      <w:r>
        <w:t>C</w:t>
      </w:r>
      <w:r w:rsidR="001C3E3A">
        <w:t>APÍTULO</w:t>
      </w:r>
      <w:r>
        <w:t xml:space="preserve"> V</w:t>
      </w:r>
    </w:p>
    <w:p w:rsidR="006B33C3" w:rsidRDefault="00B00E9D" w:rsidP="006B33C3">
      <w:pPr>
        <w:pStyle w:val="Corpodetexto"/>
        <w:spacing w:before="3"/>
        <w:ind w:left="0" w:right="71" w:firstLine="0"/>
        <w:jc w:val="center"/>
      </w:pPr>
      <w:r w:rsidRPr="00B00E9D">
        <w:t>D</w:t>
      </w:r>
      <w:r w:rsidR="001C3E3A">
        <w:t>AS DISPOSIÇÕES RELATIVAS À DÍVIDA PÚBLICA MUNICIPAL</w:t>
      </w:r>
      <w:bookmarkEnd w:id="33"/>
      <w:bookmarkEnd w:id="34"/>
    </w:p>
    <w:p w:rsidR="00D72574" w:rsidRPr="00B00E9D" w:rsidRDefault="00D72574" w:rsidP="006B33C3">
      <w:pPr>
        <w:pStyle w:val="Corpodetexto"/>
        <w:spacing w:before="3"/>
        <w:ind w:left="0" w:right="71" w:firstLine="0"/>
        <w:jc w:val="center"/>
      </w:pPr>
    </w:p>
    <w:p w:rsidR="00B00E9D" w:rsidRDefault="00B00E9D" w:rsidP="007E406E">
      <w:pPr>
        <w:pStyle w:val="Corpodetexto"/>
        <w:spacing w:before="3"/>
        <w:ind w:left="0" w:right="71" w:firstLine="1701"/>
      </w:pPr>
      <w:r w:rsidRPr="00B00E9D">
        <w:t>Art. 51. A lei orçamentária anual garantirá recursos para pagamento da dívida pública municipal, nos termos dos compromissos firmados, inclusive com a previdência social.</w:t>
      </w:r>
    </w:p>
    <w:p w:rsidR="006B33C3" w:rsidRPr="00B00E9D" w:rsidRDefault="006B33C3" w:rsidP="001C3E3A">
      <w:pPr>
        <w:pStyle w:val="Corpodetexto"/>
        <w:spacing w:before="3"/>
        <w:ind w:left="0" w:right="71" w:firstLine="0"/>
      </w:pPr>
    </w:p>
    <w:p w:rsidR="00B00E9D" w:rsidRPr="00B00E9D" w:rsidRDefault="00B00E9D" w:rsidP="007E406E">
      <w:pPr>
        <w:pStyle w:val="Corpodetexto"/>
        <w:spacing w:before="3"/>
        <w:ind w:left="0" w:right="71" w:firstLine="1701"/>
      </w:pPr>
      <w:r w:rsidRPr="00B00E9D">
        <w:t>Art. 52.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B00E9D" w:rsidRPr="00B00E9D" w:rsidRDefault="00B00E9D" w:rsidP="007E406E">
      <w:pPr>
        <w:pStyle w:val="Corpodetexto"/>
        <w:spacing w:before="3"/>
        <w:ind w:left="0" w:right="71" w:firstLine="1701"/>
      </w:pPr>
      <w:bookmarkStart w:id="35" w:name="_Toc515609486"/>
      <w:bookmarkStart w:id="36" w:name="_Hlk10473560"/>
    </w:p>
    <w:p w:rsidR="006B33C3" w:rsidRDefault="006B33C3" w:rsidP="006B33C3">
      <w:pPr>
        <w:pStyle w:val="Corpodetexto"/>
        <w:spacing w:before="3"/>
        <w:ind w:left="0" w:right="71" w:firstLine="0"/>
        <w:jc w:val="center"/>
      </w:pPr>
      <w:bookmarkStart w:id="37" w:name="_Toc45524664"/>
      <w:r>
        <w:t>C</w:t>
      </w:r>
      <w:r w:rsidR="001C3E3A">
        <w:t>APÍTULO</w:t>
      </w:r>
      <w:r>
        <w:t xml:space="preserve"> VI</w:t>
      </w:r>
    </w:p>
    <w:p w:rsidR="00B00E9D" w:rsidRDefault="00B00E9D" w:rsidP="006B33C3">
      <w:pPr>
        <w:pStyle w:val="Corpodetexto"/>
        <w:spacing w:before="3"/>
        <w:ind w:left="0" w:right="71" w:firstLine="0"/>
        <w:jc w:val="center"/>
      </w:pPr>
      <w:r w:rsidRPr="00B00E9D">
        <w:t>D</w:t>
      </w:r>
      <w:r w:rsidR="001C3E3A">
        <w:t>AS DISPOSIÇÕES RELATIVAS ÀS DESPESAS COM PESSOAL E ENCARGOS SOCIAIS</w:t>
      </w:r>
      <w:bookmarkEnd w:id="35"/>
      <w:bookmarkEnd w:id="37"/>
    </w:p>
    <w:p w:rsidR="006B33C3" w:rsidRPr="00B00E9D" w:rsidRDefault="006B33C3" w:rsidP="006B33C3">
      <w:pPr>
        <w:pStyle w:val="Corpodetexto"/>
        <w:spacing w:before="3"/>
        <w:ind w:left="0" w:right="71" w:firstLine="0"/>
        <w:jc w:val="center"/>
      </w:pPr>
    </w:p>
    <w:p w:rsidR="00B00E9D" w:rsidRPr="00B00E9D" w:rsidRDefault="006B33C3" w:rsidP="007E406E">
      <w:pPr>
        <w:pStyle w:val="Corpodetexto"/>
        <w:spacing w:before="3"/>
        <w:ind w:left="0" w:right="71" w:firstLine="1701"/>
      </w:pPr>
      <w:r>
        <w:t xml:space="preserve"> </w:t>
      </w:r>
      <w:r w:rsidR="00B00E9D" w:rsidRPr="00B00E9D">
        <w:t>Art. 53. No exercício de 202</w:t>
      </w:r>
      <w:r w:rsidR="003A5DDC">
        <w:t>3</w:t>
      </w:r>
      <w:r w:rsidR="00B00E9D" w:rsidRPr="00B00E9D">
        <w:t>, a concessão de vantagens, aumento de remuneração, criação de cargos, empregos e funções ou alteração de estrutura de carreiras, bem como a admissão ou contratação de pessoal, a qualquer título, pelos Poderes Executivo e Legislativo, compreendidas as entidades mencionadas no art. 6º dessa Lei, deverão obedecer às disposições deste capítulo e, no que couber, a Lei Complementar nº 101/2000.</w:t>
      </w:r>
    </w:p>
    <w:p w:rsidR="00B00E9D" w:rsidRPr="00B00E9D" w:rsidRDefault="006B33C3" w:rsidP="007E406E">
      <w:pPr>
        <w:pStyle w:val="Corpodetexto"/>
        <w:spacing w:before="3"/>
        <w:ind w:left="0" w:right="71" w:firstLine="1701"/>
      </w:pPr>
      <w:r>
        <w:t xml:space="preserve"> </w:t>
      </w:r>
      <w:r w:rsidR="00B00E9D" w:rsidRPr="00B00E9D">
        <w:t>Parágrafo único. Os Poderes Executivo e Legislativo terão como base de projeção de suas propostas orçamentárias, relativo a pessoal e encargos sociais, a despesa com a folha de pagamento do mês de setembro de 202</w:t>
      </w:r>
      <w:r w:rsidR="00DF21B4">
        <w:t>2</w:t>
      </w:r>
      <w:r w:rsidR="00B00E9D" w:rsidRPr="00B00E9D">
        <w:t>, compatibilizada com as despesas apresentadas até esse mês e os eventuais acréscimos legais com efeito financeiro em 202</w:t>
      </w:r>
      <w:r w:rsidR="00DF21B4">
        <w:t>3</w:t>
      </w:r>
      <w:r w:rsidR="00B00E9D" w:rsidRPr="00B00E9D">
        <w:t>, inclusive a revisão geral anual da remuneração dos servidores públicos e o crescimento vegetativo.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54. Para fins dos limites previstos no art. 19, inciso III, alíneas “a” e “b” da Lei Complementar nº 101/2000, o cálculo das despesas com pessoal dos poderes executivo e legislativo deverá observar as prescrições da Instrução Normativa nº 04/2021 do Tribunal de Contas do Estado, ou a norma que lhe for superveniente.</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55. Em cumprimento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B00E9D" w:rsidRDefault="00B00E9D" w:rsidP="007E406E">
      <w:pPr>
        <w:pStyle w:val="Corpodetexto"/>
        <w:spacing w:before="3"/>
        <w:ind w:left="0" w:right="71" w:firstLine="1701"/>
      </w:pPr>
      <w:r w:rsidRPr="00B00E9D">
        <w:t>Parágrafo único. O Poder Legislativo, observará o cumprimento do disposto neste artigo, mediante ato da mesa diretora da Câmara Municipal.</w:t>
      </w:r>
    </w:p>
    <w:p w:rsidR="006B33C3" w:rsidRPr="00B00E9D" w:rsidRDefault="006B33C3"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56. O aumento da despesa com pessoal, em decorrência de quaisquer das medidas relacionadas no artigo 169, § 1º, da Constituição Federal, respeitados os limites previstos nos artigos 20 e 22, parágrafo único, da Lei Complementar nº 101/2000, e cumpridas as exigências </w:t>
      </w:r>
      <w:r w:rsidRPr="00B00E9D">
        <w:lastRenderedPageBreak/>
        <w:t>previstas nos artigos 16, 17 e 21 do referido diploma legal, fica autorizado para:</w:t>
      </w:r>
    </w:p>
    <w:p w:rsidR="00B00E9D" w:rsidRPr="00B00E9D" w:rsidRDefault="00B00E9D" w:rsidP="007E406E">
      <w:pPr>
        <w:pStyle w:val="Corpodetexto"/>
        <w:spacing w:before="3"/>
        <w:ind w:left="0" w:right="71" w:firstLine="1701"/>
      </w:pPr>
      <w:r w:rsidRPr="00B00E9D">
        <w:t>I - conceder vantagens e aumentar a remuneração de servidores;</w:t>
      </w:r>
    </w:p>
    <w:p w:rsidR="00B00E9D" w:rsidRPr="00B00E9D" w:rsidRDefault="00B00E9D" w:rsidP="007E406E">
      <w:pPr>
        <w:pStyle w:val="Corpodetexto"/>
        <w:spacing w:before="3"/>
        <w:ind w:left="0" w:right="71" w:firstLine="1701"/>
      </w:pPr>
      <w:r w:rsidRPr="00B00E9D">
        <w:t>II - criar e extinguir cargos públicos e alterar a estrutura de carreiras;</w:t>
      </w:r>
    </w:p>
    <w:p w:rsidR="00B00E9D" w:rsidRPr="00B00E9D" w:rsidRDefault="00B00E9D" w:rsidP="007E406E">
      <w:pPr>
        <w:pStyle w:val="Corpodetexto"/>
        <w:spacing w:before="3"/>
        <w:ind w:left="0" w:right="71" w:firstLine="1701"/>
      </w:pPr>
      <w:r w:rsidRPr="00B00E9D">
        <w:t>III – prover cargos efetivos, mediante concurso público, bem como efetuar contratações por tempo determinado para atender à necessidade temporária de excepcional interesse público, respeitada a legislação municipal vigente;</w:t>
      </w:r>
    </w:p>
    <w:p w:rsidR="00B00E9D" w:rsidRPr="00B00E9D" w:rsidRDefault="00B00E9D" w:rsidP="007E406E">
      <w:pPr>
        <w:pStyle w:val="Corpodetexto"/>
        <w:spacing w:before="3"/>
        <w:ind w:left="0" w:right="71" w:firstLine="1701"/>
      </w:pPr>
      <w:r w:rsidRPr="00B00E9D">
        <w:t>IV – prover cargos em comissão e funções de confiança.</w:t>
      </w:r>
    </w:p>
    <w:p w:rsidR="00B00E9D" w:rsidRPr="00B00E9D" w:rsidRDefault="00B00E9D" w:rsidP="007E406E">
      <w:pPr>
        <w:pStyle w:val="Corpodetexto"/>
        <w:spacing w:before="3"/>
        <w:ind w:left="0" w:right="71" w:firstLine="1701"/>
      </w:pPr>
      <w:r w:rsidRPr="00B00E9D">
        <w:t xml:space="preserve">§ 1º Também estão autorizadas as seguintes ações, relacionadas com a política de pessoal da Administração Municipal: </w:t>
      </w:r>
    </w:p>
    <w:p w:rsidR="00B00E9D" w:rsidRPr="00B00E9D" w:rsidRDefault="00B00E9D" w:rsidP="007E406E">
      <w:pPr>
        <w:pStyle w:val="Corpodetexto"/>
        <w:spacing w:before="3"/>
        <w:ind w:left="0" w:right="71" w:firstLine="1701"/>
      </w:pPr>
      <w:r w:rsidRPr="00B00E9D">
        <w:t>I - proporcionar o desenvolvimento profissional de servidores municipais, mediante a realização de programas de treinamento;</w:t>
      </w:r>
    </w:p>
    <w:p w:rsidR="00B00E9D" w:rsidRPr="00B00E9D" w:rsidRDefault="00B00E9D" w:rsidP="007E406E">
      <w:pPr>
        <w:pStyle w:val="Corpodetexto"/>
        <w:spacing w:before="3"/>
        <w:ind w:left="0" w:right="71" w:firstLine="1701"/>
      </w:pPr>
      <w:r w:rsidRPr="00B00E9D">
        <w:t>II - proporcionar o desenvolvimento pessoal dos servidores municipais, mediante a realização de programas informativos, educativos e culturais;</w:t>
      </w:r>
    </w:p>
    <w:p w:rsidR="00B00E9D" w:rsidRPr="00B00E9D" w:rsidRDefault="00B00E9D" w:rsidP="007E406E">
      <w:pPr>
        <w:pStyle w:val="Corpodetexto"/>
        <w:spacing w:before="3"/>
        <w:ind w:left="0" w:right="71" w:firstLine="1701"/>
      </w:pPr>
      <w:r w:rsidRPr="00B00E9D">
        <w:t>III - melhorar as condições de trabalho, equipamentos e infraestrutura, especialmente no que concerne à saúde, alimentação, transporte e segurança no trabalho.</w:t>
      </w:r>
    </w:p>
    <w:p w:rsidR="00B00E9D" w:rsidRPr="00B00E9D" w:rsidRDefault="00B00E9D" w:rsidP="007E406E">
      <w:pPr>
        <w:pStyle w:val="Corpodetexto"/>
        <w:spacing w:before="3"/>
        <w:ind w:left="0" w:right="71" w:firstLine="1701"/>
      </w:pPr>
      <w:r w:rsidRPr="00B00E9D">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B00E9D" w:rsidRPr="00B00E9D" w:rsidRDefault="00B00E9D" w:rsidP="007E406E">
      <w:pPr>
        <w:pStyle w:val="Corpodetexto"/>
        <w:spacing w:before="3"/>
        <w:ind w:left="0" w:right="71" w:firstLine="1701"/>
      </w:pPr>
      <w:r w:rsidRPr="00B00E9D">
        <w:t xml:space="preserve">I - estimativa do impacto orçamentário-financeiro no exercício em que devam entrar em vigor e nos dois subsequentes, especificando-se, no mínimo por grupo de natureza de despesa, os valores a serem acrescidos nas despesas com pessoal e o seu acréscimo percentual em relação à Receita Corrente Líquida estimada; </w:t>
      </w:r>
    </w:p>
    <w:p w:rsidR="00B00E9D" w:rsidRPr="00B00E9D" w:rsidRDefault="00B00E9D" w:rsidP="007E406E">
      <w:pPr>
        <w:pStyle w:val="Corpodetexto"/>
        <w:spacing w:before="3"/>
        <w:ind w:left="0" w:right="71" w:firstLine="1701"/>
      </w:pPr>
      <w:r w:rsidRPr="00B00E9D">
        <w:t>II -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B00E9D" w:rsidRPr="00B00E9D" w:rsidRDefault="00B00E9D" w:rsidP="007E406E">
      <w:pPr>
        <w:pStyle w:val="Corpodetexto"/>
        <w:spacing w:before="3"/>
        <w:ind w:left="0" w:right="71" w:firstLine="1701"/>
      </w:pPr>
      <w:r w:rsidRPr="00B00E9D">
        <w:t xml:space="preserve">§ 3º As estimativas de impacto orçamentário-financeiro e declaração do ordenador de despesas para o aumento dos gastos com pessoal, terão validade de 02 meses contados da data da sua elaboração, devendo tais documentos ser reelaborados na hipótese de não ser praticado, dentro deste prazo, o ato que resulte aumento da despesa com pessoal, </w:t>
      </w:r>
    </w:p>
    <w:p w:rsidR="00B00E9D" w:rsidRPr="00B00E9D" w:rsidRDefault="00B00E9D" w:rsidP="007E406E">
      <w:pPr>
        <w:pStyle w:val="Corpodetexto"/>
        <w:spacing w:before="3"/>
        <w:ind w:left="0" w:right="71" w:firstLine="1701"/>
      </w:pPr>
      <w:r w:rsidRPr="00B00E9D">
        <w:t xml:space="preserve">§ 4º No caso de aumento de despesas com pessoal do Poder Legislativo, deverão ser obedecidos, adicionalmente, os limites fixados nos arts. 29 e 29-A da Constituição Federal. </w:t>
      </w:r>
    </w:p>
    <w:p w:rsidR="00B00E9D" w:rsidRPr="00B00E9D" w:rsidRDefault="00B00E9D" w:rsidP="007E406E">
      <w:pPr>
        <w:pStyle w:val="Corpodetexto"/>
        <w:spacing w:before="3"/>
        <w:ind w:left="0" w:right="71" w:firstLine="1701"/>
      </w:pPr>
      <w:r w:rsidRPr="00B00E9D">
        <w:t>§ 5º Os atos que provoquem aumento da despesa de que tratam os incisos I, II, III e IV do Caput serão considerados nulos de pleno direito, caso impliquem no descumprimento das disposições dos incisos I e II do § 2º desta Lei.</w:t>
      </w:r>
    </w:p>
    <w:p w:rsidR="00B00E9D" w:rsidRPr="00B00E9D" w:rsidRDefault="00B00E9D" w:rsidP="007E406E">
      <w:pPr>
        <w:pStyle w:val="Corpodetexto"/>
        <w:spacing w:before="3"/>
        <w:ind w:left="0" w:right="71" w:firstLine="1701"/>
      </w:pPr>
      <w:r w:rsidRPr="00B00E9D">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B00E9D" w:rsidRPr="00B00E9D" w:rsidRDefault="00B00E9D" w:rsidP="007E406E">
      <w:pPr>
        <w:pStyle w:val="Corpodetexto"/>
        <w:spacing w:before="3"/>
        <w:ind w:left="0" w:right="71" w:firstLine="1701"/>
      </w:pPr>
      <w:r w:rsidRPr="00B00E9D">
        <w:t>§ 7º Ficam dispensados, da estimativa de impacto orçamentário e financeiro, atos de concessão de vantagens já previstas na legislação pertinente, de caráter meramente declaratório bem como as despesas irrelevantes, até o  valor estabelecido no art. 15, § 2º desta lei.</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 Art. 57.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B00E9D" w:rsidRPr="00B00E9D" w:rsidRDefault="001C3E3A" w:rsidP="007E406E">
      <w:pPr>
        <w:pStyle w:val="Corpodetexto"/>
        <w:spacing w:before="3"/>
        <w:ind w:left="0" w:right="71" w:firstLine="1701"/>
      </w:pPr>
      <w:r>
        <w:lastRenderedPageBreak/>
        <w:t>I -</w:t>
      </w:r>
      <w:r w:rsidR="00B00E9D" w:rsidRPr="00B00E9D">
        <w:t xml:space="preserve"> as situações de emergência ou de calamidade pública;</w:t>
      </w:r>
    </w:p>
    <w:p w:rsidR="00B00E9D" w:rsidRPr="00B00E9D" w:rsidRDefault="001C3E3A" w:rsidP="007E406E">
      <w:pPr>
        <w:pStyle w:val="Corpodetexto"/>
        <w:spacing w:before="3"/>
        <w:ind w:left="0" w:right="71" w:firstLine="1701"/>
      </w:pPr>
      <w:r>
        <w:t>II -</w:t>
      </w:r>
      <w:r w:rsidR="00B00E9D" w:rsidRPr="00B00E9D">
        <w:t xml:space="preserve"> as situações de risco iminente à segurança de pessoas ou bens;</w:t>
      </w:r>
    </w:p>
    <w:p w:rsidR="00B00E9D" w:rsidRPr="00B00E9D" w:rsidRDefault="00B00E9D" w:rsidP="007E406E">
      <w:pPr>
        <w:pStyle w:val="Corpodetexto"/>
        <w:spacing w:before="3"/>
        <w:ind w:left="0" w:right="71" w:firstLine="1701"/>
      </w:pPr>
      <w:r w:rsidRPr="00B00E9D">
        <w:t xml:space="preserve">III </w:t>
      </w:r>
      <w:r w:rsidR="001C3E3A">
        <w:t>-</w:t>
      </w:r>
      <w:r w:rsidRPr="00B00E9D">
        <w:t xml:space="preserve"> a relação custo-benefício se revelar mais favorável em relação a outra alternativa possível.</w:t>
      </w:r>
    </w:p>
    <w:p w:rsidR="00B00E9D" w:rsidRPr="00B00E9D" w:rsidRDefault="00B00E9D" w:rsidP="007E406E">
      <w:pPr>
        <w:pStyle w:val="Corpodetexto"/>
        <w:spacing w:before="3"/>
        <w:ind w:left="0" w:right="71" w:firstLine="1701"/>
      </w:pPr>
      <w:r w:rsidRPr="00B00E9D">
        <w:t>Parágrafo único. A autorização para a realização de serviço extraordinário, no âmbito do Poder Executivo, nas condições estabelecidas neste artigo, é de exclusiva competência da Secretaria da Administração.</w:t>
      </w:r>
    </w:p>
    <w:bookmarkEnd w:id="36"/>
    <w:p w:rsidR="00B00E9D" w:rsidRPr="00B00E9D" w:rsidRDefault="00B00E9D" w:rsidP="007E406E">
      <w:pPr>
        <w:pStyle w:val="Corpodetexto"/>
        <w:spacing w:before="3"/>
        <w:ind w:left="0" w:right="71" w:firstLine="1701"/>
      </w:pPr>
    </w:p>
    <w:p w:rsidR="001C3E3A" w:rsidRDefault="001C3E3A" w:rsidP="001C3E3A">
      <w:pPr>
        <w:pStyle w:val="Corpodetexto"/>
        <w:spacing w:before="3"/>
        <w:ind w:left="0" w:right="71" w:firstLine="0"/>
        <w:jc w:val="center"/>
      </w:pPr>
      <w:bookmarkStart w:id="38" w:name="_Toc515609487"/>
      <w:bookmarkStart w:id="39" w:name="_Toc45524665"/>
      <w:r>
        <w:t>CAPÍTULO VII</w:t>
      </w:r>
    </w:p>
    <w:p w:rsidR="00B00E9D" w:rsidRDefault="00B00E9D" w:rsidP="001C3E3A">
      <w:pPr>
        <w:pStyle w:val="Corpodetexto"/>
        <w:spacing w:before="3"/>
        <w:ind w:left="0" w:right="71" w:firstLine="0"/>
        <w:jc w:val="center"/>
      </w:pPr>
      <w:r w:rsidRPr="00B00E9D">
        <w:t>D</w:t>
      </w:r>
      <w:r w:rsidR="001C3E3A">
        <w:t xml:space="preserve">AS ALTERAÇÕES NA LEGISLAÇÃO </w:t>
      </w:r>
      <w:bookmarkEnd w:id="38"/>
      <w:bookmarkEnd w:id="39"/>
    </w:p>
    <w:p w:rsidR="001C3E3A" w:rsidRPr="00B00E9D" w:rsidRDefault="001C3E3A" w:rsidP="001C3E3A">
      <w:pPr>
        <w:pStyle w:val="Corpodetexto"/>
        <w:spacing w:before="3"/>
        <w:ind w:left="0" w:right="71" w:firstLine="0"/>
        <w:jc w:val="center"/>
      </w:pPr>
    </w:p>
    <w:p w:rsidR="00B00E9D" w:rsidRPr="00B00E9D" w:rsidRDefault="00B00E9D" w:rsidP="007E406E">
      <w:pPr>
        <w:pStyle w:val="Corpodetexto"/>
        <w:spacing w:before="3"/>
        <w:ind w:left="0" w:right="71" w:firstLine="1701"/>
      </w:pPr>
      <w:r w:rsidRPr="00B00E9D">
        <w:t>Art. 58. As receitas serão estimadas e discriminadas:</w:t>
      </w:r>
    </w:p>
    <w:p w:rsidR="00B00E9D" w:rsidRPr="00B00E9D" w:rsidRDefault="00B00E9D" w:rsidP="007E406E">
      <w:pPr>
        <w:pStyle w:val="Corpodetexto"/>
        <w:spacing w:before="3"/>
        <w:ind w:left="0" w:right="71" w:firstLine="1701"/>
      </w:pPr>
      <w:r w:rsidRPr="00B00E9D">
        <w:t>I - considerando a legislação tributária vigente até a data do envio do projeto de lei orçamentária à Câmara Municipal;</w:t>
      </w:r>
    </w:p>
    <w:p w:rsidR="00B00E9D" w:rsidRPr="00B00E9D" w:rsidRDefault="00B00E9D" w:rsidP="007E406E">
      <w:pPr>
        <w:pStyle w:val="Corpodetexto"/>
        <w:spacing w:before="3"/>
        <w:ind w:left="0" w:right="71" w:firstLine="1701"/>
      </w:pPr>
      <w:r w:rsidRPr="00B00E9D">
        <w:t>II - considerando, se for o caso, os efeitos das alterações na legislação tributária, resultantes de projetos de lei encaminhados à Câmara Municipal até a data de apresentação da proposta orçamentária de 202</w:t>
      </w:r>
      <w:r w:rsidR="00067995">
        <w:t>3</w:t>
      </w:r>
      <w:r w:rsidRPr="00B00E9D">
        <w:t>, especialmente sobre:</w:t>
      </w:r>
    </w:p>
    <w:p w:rsidR="00B00E9D" w:rsidRPr="00B00E9D" w:rsidRDefault="00B00E9D" w:rsidP="007E406E">
      <w:pPr>
        <w:pStyle w:val="Corpodetexto"/>
        <w:spacing w:before="3"/>
        <w:ind w:left="0" w:right="71" w:firstLine="1701"/>
      </w:pPr>
      <w:r w:rsidRPr="00B00E9D">
        <w:t>a) atualização da planta genérica de valores do Município;</w:t>
      </w:r>
    </w:p>
    <w:p w:rsidR="00B00E9D" w:rsidRPr="00B00E9D" w:rsidRDefault="00B00E9D" w:rsidP="007E406E">
      <w:pPr>
        <w:pStyle w:val="Corpodetexto"/>
        <w:spacing w:before="3"/>
        <w:ind w:left="0" w:right="71" w:firstLine="1701"/>
      </w:pPr>
      <w:r w:rsidRPr="00B00E9D">
        <w:t>b) revisão, atualização ou adequação da legislação sobre o Imposto Predial e Territorial Urbano, suas alíquotas, forma de cálculo, condições de pagamento, descontos e isenções, inclusive com relação à progressividade desse imposto;</w:t>
      </w:r>
    </w:p>
    <w:p w:rsidR="00B00E9D" w:rsidRPr="00B00E9D" w:rsidRDefault="00B00E9D" w:rsidP="007E406E">
      <w:pPr>
        <w:pStyle w:val="Corpodetexto"/>
        <w:spacing w:before="3"/>
        <w:ind w:left="0" w:right="71" w:firstLine="1701"/>
      </w:pPr>
      <w:r w:rsidRPr="00B00E9D">
        <w:t>c) revisão da legislação sobre o uso do solo, com redefinição dos limites da zona urbana municipal;</w:t>
      </w:r>
    </w:p>
    <w:p w:rsidR="00B00E9D" w:rsidRPr="00B00E9D" w:rsidRDefault="00B00E9D" w:rsidP="007E406E">
      <w:pPr>
        <w:pStyle w:val="Corpodetexto"/>
        <w:spacing w:before="3"/>
        <w:ind w:left="0" w:right="71" w:firstLine="1701"/>
      </w:pPr>
      <w:r w:rsidRPr="00B00E9D">
        <w:t>d) revisão da legislação referente ao Imposto Sobre Serviços de Qualquer Natureza;</w:t>
      </w:r>
    </w:p>
    <w:p w:rsidR="00B00E9D" w:rsidRPr="00B00E9D" w:rsidRDefault="00B00E9D" w:rsidP="007E406E">
      <w:pPr>
        <w:pStyle w:val="Corpodetexto"/>
        <w:spacing w:before="3"/>
        <w:ind w:left="0" w:right="71" w:firstLine="1701"/>
      </w:pPr>
      <w:r w:rsidRPr="00B00E9D">
        <w:t>e) revisão da legislação aplicável ao Imposto Sobre Transmissão Inter Vivos de Bens Imóveis e de Direitos Reais sobre Imóveis;</w:t>
      </w:r>
    </w:p>
    <w:p w:rsidR="00B00E9D" w:rsidRPr="00B00E9D" w:rsidRDefault="00B00E9D" w:rsidP="007E406E">
      <w:pPr>
        <w:pStyle w:val="Corpodetexto"/>
        <w:spacing w:before="3"/>
        <w:ind w:left="0" w:right="71" w:firstLine="1701"/>
      </w:pPr>
      <w:r w:rsidRPr="00B00E9D">
        <w:t>f) instituição de novas taxas pela prestação de serviços públicos e pelo exercício do poder de polícia;</w:t>
      </w:r>
    </w:p>
    <w:p w:rsidR="00B00E9D" w:rsidRPr="00B00E9D" w:rsidRDefault="00B00E9D" w:rsidP="007E406E">
      <w:pPr>
        <w:pStyle w:val="Corpodetexto"/>
        <w:spacing w:before="3"/>
        <w:ind w:left="0" w:right="71" w:firstLine="1701"/>
      </w:pPr>
      <w:r w:rsidRPr="00B00E9D">
        <w:t>g) revisão das isenções tributárias, para atender ao interesse público e à justiça social;</w:t>
      </w:r>
    </w:p>
    <w:p w:rsidR="00B00E9D" w:rsidRPr="00B00E9D" w:rsidRDefault="00B00E9D" w:rsidP="007E406E">
      <w:pPr>
        <w:pStyle w:val="Corpodetexto"/>
        <w:spacing w:before="3"/>
        <w:ind w:left="0" w:right="71" w:firstLine="1701"/>
      </w:pPr>
      <w:r w:rsidRPr="00B00E9D">
        <w:t>h) revisão das contribuições sociais, destinadas à seguridade social, cuja necessidade tenha sido evidenciada através de cálculo atuarial;</w:t>
      </w:r>
    </w:p>
    <w:p w:rsidR="00B00E9D" w:rsidRPr="00B00E9D" w:rsidRDefault="00B00E9D" w:rsidP="007E406E">
      <w:pPr>
        <w:pStyle w:val="Corpodetexto"/>
        <w:spacing w:before="3"/>
        <w:ind w:left="0" w:right="71" w:firstLine="1701"/>
      </w:pPr>
      <w:r w:rsidRPr="00B00E9D">
        <w:t>i) demais incentivos e benefícios fiscais.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59.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60.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B00E9D" w:rsidRPr="00B00E9D" w:rsidRDefault="00B00E9D" w:rsidP="007E406E">
      <w:pPr>
        <w:pStyle w:val="Corpodetexto"/>
        <w:spacing w:before="3"/>
        <w:ind w:left="0" w:right="71" w:firstLine="1701"/>
      </w:pPr>
      <w:r w:rsidRPr="00B00E9D">
        <w:t>§ 1º A concessão ou ampliação de incentivo ou benefício fiscal de natureza tributária ou não tributária, não considerado na estimativa da receita orçamentária, dependerá da realização do estudo do impacto orçamentário e financeiro e somente entrará em vigor se adotadas, conjunta ou isoladamente, as seguintes medidas de compensação:</w:t>
      </w:r>
    </w:p>
    <w:p w:rsidR="00B00E9D" w:rsidRPr="00B00E9D" w:rsidRDefault="00B00E9D" w:rsidP="007E406E">
      <w:pPr>
        <w:pStyle w:val="Corpodetexto"/>
        <w:spacing w:before="3"/>
        <w:ind w:left="0" w:right="71" w:firstLine="1701"/>
      </w:pPr>
      <w:r w:rsidRPr="00B00E9D">
        <w:lastRenderedPageBreak/>
        <w:t>a) aumento de receita proveniente de elevação de alíquota, ampliação da base de cálculo, majoração ou criação de tributo ou contribuição;</w:t>
      </w:r>
    </w:p>
    <w:p w:rsidR="00B00E9D" w:rsidRPr="00B00E9D" w:rsidRDefault="00B00E9D" w:rsidP="007E406E">
      <w:pPr>
        <w:pStyle w:val="Corpodetexto"/>
        <w:spacing w:before="3"/>
        <w:ind w:left="0" w:right="71" w:firstLine="1701"/>
      </w:pPr>
      <w:r w:rsidRPr="00B00E9D">
        <w:t xml:space="preserve">b) cancelamento, durante o período em que vigorar o benefício, de despesas em valor equivalente. </w:t>
      </w:r>
    </w:p>
    <w:p w:rsidR="00B00E9D" w:rsidRPr="00B00E9D" w:rsidRDefault="00B00E9D" w:rsidP="007E406E">
      <w:pPr>
        <w:pStyle w:val="Corpodetexto"/>
        <w:spacing w:before="3"/>
        <w:ind w:left="0" w:right="71" w:firstLine="1701"/>
      </w:pPr>
      <w:r w:rsidRPr="00B00E9D">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 </w:t>
      </w:r>
    </w:p>
    <w:p w:rsidR="00B00E9D" w:rsidRPr="00B00E9D" w:rsidRDefault="00B00E9D" w:rsidP="007E406E">
      <w:pPr>
        <w:pStyle w:val="Corpodetexto"/>
        <w:spacing w:before="3"/>
        <w:ind w:left="0" w:right="71" w:firstLine="1701"/>
      </w:pPr>
      <w:r w:rsidRPr="00B00E9D">
        <w:t>§ 3º Não se sujeitam às regras do §1º:</w:t>
      </w:r>
    </w:p>
    <w:p w:rsidR="00B00E9D" w:rsidRPr="00B00E9D" w:rsidRDefault="00B00E9D" w:rsidP="007E406E">
      <w:pPr>
        <w:pStyle w:val="Corpodetexto"/>
        <w:spacing w:before="3"/>
        <w:ind w:left="0" w:right="71" w:firstLine="1701"/>
      </w:pPr>
      <w:r w:rsidRPr="00B00E9D">
        <w:t>I -  a homologação de pedidos de isenção, remissão ou anistia apresentados com base na legislação municipal preexistente;</w:t>
      </w:r>
    </w:p>
    <w:p w:rsidR="00B00E9D" w:rsidRPr="00B00E9D" w:rsidRDefault="00B00E9D" w:rsidP="007E406E">
      <w:pPr>
        <w:pStyle w:val="Corpodetexto"/>
        <w:spacing w:before="3"/>
        <w:ind w:left="0" w:right="71" w:firstLine="1701"/>
      </w:pPr>
      <w:r w:rsidRPr="00B00E9D">
        <w:t>II – a concessão de incentivos ou benefícios fiscais de natureza tributária ou não tributária cujo impacto seja irrelevante, assim considerado o limite de</w:t>
      </w:r>
      <w:r w:rsidR="00F60CCD">
        <w:t xml:space="preserve"> </w:t>
      </w:r>
      <w:r w:rsidRPr="00B00E9D">
        <w:t>0,50(meio) % da Receita Corrente Líquida prevista para o exercício de 202</w:t>
      </w:r>
      <w:r w:rsidR="00F60CCD">
        <w:t>3</w:t>
      </w:r>
      <w:r w:rsidRPr="00B00E9D">
        <w:t>.</w:t>
      </w:r>
    </w:p>
    <w:p w:rsidR="00B00E9D" w:rsidRPr="00B00E9D" w:rsidRDefault="00B00E9D" w:rsidP="007E406E">
      <w:pPr>
        <w:pStyle w:val="Corpodetexto"/>
        <w:spacing w:before="3"/>
        <w:ind w:left="0" w:right="71" w:firstLine="1701"/>
      </w:pPr>
      <w:r w:rsidRPr="00B00E9D">
        <w:t>III – os  incentivos ou benefícios fiscais de natureza tributária ou não tributária concedidos de acordo com as disposições do art.65, § 1º, III, da Lei Complementar nº 101/2000.</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61.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B00E9D" w:rsidRPr="00B00E9D" w:rsidRDefault="00B00E9D" w:rsidP="007E406E">
      <w:pPr>
        <w:pStyle w:val="Corpodetexto"/>
        <w:spacing w:before="3"/>
        <w:ind w:left="0" w:right="71" w:firstLine="1701"/>
      </w:pPr>
    </w:p>
    <w:p w:rsidR="001C3E3A" w:rsidRDefault="001C3E3A" w:rsidP="001C3E3A">
      <w:pPr>
        <w:pStyle w:val="Corpodetexto"/>
        <w:spacing w:before="3"/>
        <w:ind w:left="0" w:right="71" w:firstLine="0"/>
        <w:jc w:val="center"/>
      </w:pPr>
      <w:bookmarkStart w:id="40" w:name="_Toc515609489"/>
      <w:bookmarkStart w:id="41" w:name="_Toc45524666"/>
      <w:r>
        <w:t>CAPÍTULO VIII</w:t>
      </w:r>
    </w:p>
    <w:p w:rsidR="00B00E9D" w:rsidRDefault="00B00E9D" w:rsidP="001C3E3A">
      <w:pPr>
        <w:pStyle w:val="Corpodetexto"/>
        <w:spacing w:before="3"/>
        <w:ind w:left="0" w:right="71" w:firstLine="0"/>
        <w:jc w:val="center"/>
      </w:pPr>
      <w:r w:rsidRPr="00B00E9D">
        <w:t>D</w:t>
      </w:r>
      <w:bookmarkEnd w:id="40"/>
      <w:bookmarkEnd w:id="41"/>
      <w:r w:rsidR="001C3E3A">
        <w:t>AS DISPOSIÇÕES FINAIS</w:t>
      </w:r>
    </w:p>
    <w:p w:rsidR="001C3E3A" w:rsidRPr="00B00E9D" w:rsidRDefault="001C3E3A"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62.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B00E9D" w:rsidRPr="00B00E9D" w:rsidRDefault="00B00E9D" w:rsidP="007E406E">
      <w:pPr>
        <w:pStyle w:val="Corpodetexto"/>
        <w:spacing w:before="3"/>
        <w:ind w:left="0" w:right="71" w:firstLine="1701"/>
      </w:pPr>
      <w:r w:rsidRPr="00B00E9D">
        <w:t>Parágrafo único. A Lei Orçamentária anual, ou seus créditos adicionais, deverão contemplar recursos orçamentários suficientes para o atendimento das despesas de que trata o caput deste artigo.</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63.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64. Em consonância com o que dispõe o § 5º do art. 166 da Constituição Federal e na Lei Orgânica Municipal, poderá o Prefeito enviar Mensagem à Câmara Municipal para propor modificações aos projetos de lei orçamentária enquanto não estiver concluída a votação da parte cuja alteração é proposta.</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 xml:space="preserve">Art. 65 Fica facultado ao Poder Executivo publicar no órgão oficial de imprensa, de forma simplificada, a Lei Orçamentária Anual bem como as leis e os decretos de abertura dos </w:t>
      </w:r>
      <w:r w:rsidRPr="00B00E9D">
        <w:lastRenderedPageBreak/>
        <w:t>créditos adicionais.</w:t>
      </w:r>
    </w:p>
    <w:p w:rsidR="00B00E9D" w:rsidRPr="00B00E9D" w:rsidRDefault="00B00E9D" w:rsidP="007E406E">
      <w:pPr>
        <w:pStyle w:val="Corpodetexto"/>
        <w:spacing w:before="3"/>
        <w:ind w:left="0" w:right="71" w:firstLine="1701"/>
      </w:pPr>
    </w:p>
    <w:p w:rsidR="00B00E9D" w:rsidRPr="00B00E9D" w:rsidRDefault="00B00E9D" w:rsidP="007E406E">
      <w:pPr>
        <w:pStyle w:val="Corpodetexto"/>
        <w:spacing w:before="3"/>
        <w:ind w:left="0" w:right="71" w:firstLine="1701"/>
      </w:pPr>
      <w:r w:rsidRPr="00B00E9D">
        <w:t>Art. 66. Fica autorizada a retificação e republicação da Lei Orçamentária e dos Créditos Adicionais, nos casos de inexatidões formais.</w:t>
      </w:r>
    </w:p>
    <w:p w:rsidR="00B00E9D" w:rsidRPr="00B00E9D" w:rsidRDefault="00B00E9D" w:rsidP="007E406E">
      <w:pPr>
        <w:pStyle w:val="Corpodetexto"/>
        <w:spacing w:before="3"/>
        <w:ind w:left="0" w:right="71" w:firstLine="1701"/>
      </w:pPr>
      <w:r w:rsidRPr="00B00E9D">
        <w:t>Parágrafo único. Para os fins do disposto no caput consideram-se inexatidões formais quaisquer inconformidades com a legislação vigente, da codificação ou descrição de órgãos, unidades orçamentárias, funções, subfunções, programas, ações,  natureza da despesa ou da receita e fontes de recursos, desde que não impliquem em mudança de valores e de finalidade da programação.</w:t>
      </w:r>
    </w:p>
    <w:p w:rsidR="00B00E9D" w:rsidRPr="001C3E3A" w:rsidRDefault="00B00E9D" w:rsidP="007E406E">
      <w:pPr>
        <w:pStyle w:val="Corpodetexto"/>
        <w:spacing w:before="3"/>
        <w:ind w:left="0" w:right="71" w:firstLine="1701"/>
        <w:rPr>
          <w:sz w:val="16"/>
          <w:szCs w:val="16"/>
        </w:rPr>
      </w:pPr>
    </w:p>
    <w:p w:rsidR="00B00E9D" w:rsidRPr="00B00E9D" w:rsidRDefault="00B00E9D" w:rsidP="007E406E">
      <w:pPr>
        <w:pStyle w:val="Corpodetexto"/>
        <w:spacing w:before="3"/>
        <w:ind w:left="0" w:right="71" w:firstLine="1701"/>
      </w:pPr>
      <w:r w:rsidRPr="00B00E9D">
        <w:t>Art. 67. Esta Lei entra em vigor na data de sua publicação.</w:t>
      </w:r>
    </w:p>
    <w:p w:rsidR="00B00E9D" w:rsidRDefault="00B00E9D" w:rsidP="007E406E">
      <w:pPr>
        <w:pStyle w:val="Corpodetexto"/>
        <w:spacing w:before="3"/>
        <w:ind w:left="0" w:right="71" w:firstLine="1701"/>
      </w:pPr>
    </w:p>
    <w:p w:rsidR="00FB6376" w:rsidRDefault="007E406E" w:rsidP="007E406E">
      <w:pPr>
        <w:ind w:right="71" w:firstLine="1701"/>
        <w:jc w:val="both"/>
        <w:rPr>
          <w:sz w:val="24"/>
          <w:szCs w:val="24"/>
        </w:rPr>
      </w:pPr>
      <w:r>
        <w:rPr>
          <w:sz w:val="24"/>
          <w:szCs w:val="24"/>
        </w:rPr>
        <w:t xml:space="preserve">Teutônia, </w:t>
      </w:r>
      <w:r w:rsidR="00365946">
        <w:rPr>
          <w:sz w:val="24"/>
          <w:szCs w:val="24"/>
        </w:rPr>
        <w:t>29</w:t>
      </w:r>
      <w:r>
        <w:rPr>
          <w:sz w:val="24"/>
          <w:szCs w:val="24"/>
        </w:rPr>
        <w:t xml:space="preserve"> de </w:t>
      </w:r>
      <w:r>
        <w:rPr>
          <w:sz w:val="24"/>
          <w:szCs w:val="24"/>
          <w:lang w:val="pt-BR"/>
        </w:rPr>
        <w:t>agosto</w:t>
      </w:r>
      <w:r>
        <w:rPr>
          <w:sz w:val="24"/>
          <w:szCs w:val="24"/>
        </w:rPr>
        <w:t xml:space="preserve"> de 20</w:t>
      </w:r>
      <w:r>
        <w:rPr>
          <w:sz w:val="24"/>
          <w:szCs w:val="24"/>
          <w:lang w:val="pt-BR"/>
        </w:rPr>
        <w:t>2</w:t>
      </w:r>
      <w:r w:rsidR="00414466">
        <w:rPr>
          <w:sz w:val="24"/>
          <w:szCs w:val="24"/>
          <w:lang w:val="pt-BR"/>
        </w:rPr>
        <w:t>2</w:t>
      </w:r>
      <w:r>
        <w:rPr>
          <w:sz w:val="24"/>
          <w:szCs w:val="24"/>
        </w:rPr>
        <w:t>.</w:t>
      </w:r>
    </w:p>
    <w:p w:rsidR="00FB6376" w:rsidRDefault="00FB6376">
      <w:pPr>
        <w:jc w:val="center"/>
        <w:rPr>
          <w:sz w:val="24"/>
          <w:szCs w:val="24"/>
        </w:rPr>
      </w:pPr>
    </w:p>
    <w:p w:rsidR="001C3E3A" w:rsidRDefault="001C3E3A">
      <w:pPr>
        <w:jc w:val="center"/>
        <w:rPr>
          <w:sz w:val="24"/>
          <w:szCs w:val="24"/>
        </w:rPr>
      </w:pPr>
    </w:p>
    <w:p w:rsidR="001C3E3A" w:rsidRDefault="001C3E3A">
      <w:pPr>
        <w:jc w:val="center"/>
        <w:rPr>
          <w:sz w:val="24"/>
          <w:szCs w:val="24"/>
        </w:rPr>
      </w:pPr>
      <w:r>
        <w:rPr>
          <w:sz w:val="24"/>
          <w:szCs w:val="24"/>
        </w:rPr>
        <w:t>Celso Aloísio Forneck</w:t>
      </w:r>
    </w:p>
    <w:p w:rsidR="001C3E3A" w:rsidRDefault="007E406E" w:rsidP="00A973BD">
      <w:pPr>
        <w:jc w:val="center"/>
        <w:rPr>
          <w:sz w:val="24"/>
          <w:szCs w:val="24"/>
        </w:rPr>
      </w:pPr>
      <w:r>
        <w:rPr>
          <w:sz w:val="24"/>
          <w:szCs w:val="24"/>
        </w:rPr>
        <w:t>Prefeito Municipal</w:t>
      </w:r>
    </w:p>
    <w:p w:rsidR="00A973BD" w:rsidRDefault="00A973BD"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Default="00256849" w:rsidP="00A973BD">
      <w:pPr>
        <w:jc w:val="center"/>
        <w:rPr>
          <w:sz w:val="24"/>
          <w:szCs w:val="24"/>
        </w:rPr>
      </w:pPr>
    </w:p>
    <w:p w:rsidR="00256849" w:rsidRPr="00A973BD" w:rsidRDefault="00256849" w:rsidP="00A973BD">
      <w:pPr>
        <w:jc w:val="center"/>
        <w:rPr>
          <w:sz w:val="24"/>
          <w:szCs w:val="24"/>
        </w:rPr>
      </w:pPr>
    </w:p>
    <w:p w:rsidR="00FB6376" w:rsidRDefault="007E406E">
      <w:pPr>
        <w:pStyle w:val="Ttulo"/>
        <w:jc w:val="center"/>
        <w:rPr>
          <w:sz w:val="24"/>
          <w:szCs w:val="24"/>
          <w:u w:val="single"/>
        </w:rPr>
      </w:pPr>
      <w:r>
        <w:rPr>
          <w:b w:val="0"/>
          <w:sz w:val="24"/>
          <w:szCs w:val="24"/>
          <w:u w:val="single"/>
        </w:rPr>
        <w:lastRenderedPageBreak/>
        <w:t xml:space="preserve">PROJETO DE </w:t>
      </w:r>
      <w:r>
        <w:rPr>
          <w:b w:val="0"/>
          <w:bCs w:val="0"/>
          <w:sz w:val="24"/>
          <w:szCs w:val="24"/>
          <w:u w:val="single"/>
        </w:rPr>
        <w:t>LEI N.º 1</w:t>
      </w:r>
      <w:r>
        <w:rPr>
          <w:b w:val="0"/>
          <w:bCs w:val="0"/>
          <w:sz w:val="24"/>
          <w:szCs w:val="24"/>
          <w:u w:val="single"/>
          <w:lang w:val="pt-BR"/>
        </w:rPr>
        <w:t>39</w:t>
      </w:r>
      <w:r>
        <w:rPr>
          <w:b w:val="0"/>
          <w:bCs w:val="0"/>
          <w:sz w:val="24"/>
          <w:szCs w:val="24"/>
          <w:u w:val="single"/>
        </w:rPr>
        <w:t>/20</w:t>
      </w:r>
      <w:r>
        <w:rPr>
          <w:b w:val="0"/>
          <w:bCs w:val="0"/>
          <w:sz w:val="24"/>
          <w:szCs w:val="24"/>
          <w:u w:val="single"/>
          <w:lang w:val="pt-BR"/>
        </w:rPr>
        <w:t>2</w:t>
      </w:r>
      <w:r w:rsidR="00414466">
        <w:rPr>
          <w:b w:val="0"/>
          <w:bCs w:val="0"/>
          <w:sz w:val="24"/>
          <w:szCs w:val="24"/>
          <w:u w:val="single"/>
          <w:lang w:val="pt-BR"/>
        </w:rPr>
        <w:t>2</w:t>
      </w:r>
      <w:r>
        <w:rPr>
          <w:b w:val="0"/>
          <w:bCs w:val="0"/>
          <w:sz w:val="24"/>
          <w:szCs w:val="24"/>
          <w:u w:val="single"/>
          <w:lang w:val="pt-BR"/>
        </w:rPr>
        <w:br/>
      </w:r>
    </w:p>
    <w:p w:rsidR="00FB6376" w:rsidRDefault="007E406E">
      <w:pPr>
        <w:jc w:val="center"/>
        <w:rPr>
          <w:bCs/>
          <w:sz w:val="24"/>
          <w:szCs w:val="24"/>
          <w:u w:val="single"/>
        </w:rPr>
      </w:pPr>
      <w:r>
        <w:rPr>
          <w:bCs/>
          <w:sz w:val="24"/>
          <w:szCs w:val="24"/>
          <w:u w:val="single"/>
        </w:rPr>
        <w:t>MENSAGEM JUSTIFICATIVA</w:t>
      </w:r>
    </w:p>
    <w:p w:rsidR="00FB6376" w:rsidRDefault="00FB6376">
      <w:pPr>
        <w:jc w:val="center"/>
        <w:rPr>
          <w:bCs/>
          <w:sz w:val="24"/>
          <w:szCs w:val="24"/>
          <w:u w:val="single"/>
        </w:rPr>
      </w:pPr>
    </w:p>
    <w:p w:rsidR="001C3E3A" w:rsidRDefault="001C3E3A" w:rsidP="001C3E3A">
      <w:pPr>
        <w:pStyle w:val="Recuodecorpodetexto31"/>
        <w:spacing w:after="0" w:line="360" w:lineRule="auto"/>
        <w:ind w:left="0"/>
        <w:rPr>
          <w:rFonts w:ascii="Times New Roman" w:hAnsi="Times New Roman" w:cs="Times New Roman"/>
          <w:sz w:val="24"/>
          <w:szCs w:val="24"/>
        </w:rPr>
      </w:pPr>
      <w:r>
        <w:rPr>
          <w:rFonts w:ascii="Times New Roman" w:hAnsi="Times New Roman" w:cs="Times New Roman"/>
          <w:sz w:val="24"/>
          <w:szCs w:val="24"/>
        </w:rPr>
        <w:t>Senhor Presidente,</w:t>
      </w:r>
    </w:p>
    <w:p w:rsidR="001C3E3A" w:rsidRDefault="001C3E3A" w:rsidP="001C3E3A">
      <w:pPr>
        <w:pStyle w:val="Recuodecorpodetexto31"/>
        <w:spacing w:after="0" w:line="360" w:lineRule="auto"/>
        <w:ind w:left="0"/>
        <w:rPr>
          <w:rFonts w:ascii="Times New Roman" w:hAnsi="Times New Roman" w:cs="Times New Roman"/>
          <w:sz w:val="24"/>
          <w:szCs w:val="24"/>
        </w:rPr>
      </w:pPr>
      <w:r>
        <w:rPr>
          <w:rFonts w:ascii="Times New Roman" w:hAnsi="Times New Roman" w:cs="Times New Roman"/>
          <w:sz w:val="24"/>
          <w:szCs w:val="24"/>
        </w:rPr>
        <w:t>Senhores Vereadores e senhoras Vereadoras,</w:t>
      </w:r>
    </w:p>
    <w:p w:rsidR="001C3E3A" w:rsidRDefault="001C3E3A" w:rsidP="001C3E3A">
      <w:pPr>
        <w:jc w:val="center"/>
        <w:rPr>
          <w:bCs/>
          <w:sz w:val="24"/>
          <w:szCs w:val="24"/>
          <w:lang w:eastAsia="zh-CN"/>
        </w:rPr>
      </w:pPr>
    </w:p>
    <w:p w:rsidR="001C3E3A" w:rsidRDefault="001C3E3A" w:rsidP="001C3E3A">
      <w:pPr>
        <w:widowControl/>
        <w:tabs>
          <w:tab w:val="left" w:pos="2410"/>
          <w:tab w:val="left" w:pos="2552"/>
        </w:tabs>
        <w:suppressAutoHyphens/>
        <w:autoSpaceDE/>
        <w:autoSpaceDN/>
        <w:spacing w:line="360" w:lineRule="auto"/>
        <w:ind w:right="90" w:firstLine="1700"/>
        <w:jc w:val="both"/>
        <w:rPr>
          <w:bCs/>
          <w:sz w:val="24"/>
          <w:szCs w:val="24"/>
          <w:lang w:val="pt-BR" w:eastAsia="zh-CN"/>
        </w:rPr>
      </w:pPr>
      <w:r>
        <w:rPr>
          <w:bCs/>
          <w:sz w:val="24"/>
          <w:szCs w:val="24"/>
          <w:lang w:eastAsia="zh-CN"/>
        </w:rPr>
        <w:t xml:space="preserve">Ao cumprimentá-los cordialmente, encaminhamos à apreciação e deliberação de vossas </w:t>
      </w:r>
      <w:r>
        <w:rPr>
          <w:bCs/>
          <w:sz w:val="24"/>
          <w:szCs w:val="24"/>
          <w:lang w:val="pt-BR" w:eastAsia="zh-CN"/>
        </w:rPr>
        <w:t>E</w:t>
      </w:r>
      <w:r>
        <w:rPr>
          <w:bCs/>
          <w:sz w:val="24"/>
          <w:szCs w:val="24"/>
          <w:lang w:eastAsia="zh-CN"/>
        </w:rPr>
        <w:t>xcelências a presente proposição, que dispõe</w:t>
      </w:r>
      <w:r w:rsidRPr="00B00E9D">
        <w:rPr>
          <w:sz w:val="24"/>
          <w:szCs w:val="24"/>
        </w:rPr>
        <w:t xml:space="preserve"> sobre as d</w:t>
      </w:r>
      <w:r>
        <w:rPr>
          <w:sz w:val="24"/>
          <w:szCs w:val="24"/>
        </w:rPr>
        <w:t xml:space="preserve">iretrizes para a elaboração e a </w:t>
      </w:r>
      <w:r w:rsidRPr="00B00E9D">
        <w:rPr>
          <w:sz w:val="24"/>
          <w:szCs w:val="24"/>
        </w:rPr>
        <w:t>execução da Lei Orçamentária de 20</w:t>
      </w:r>
      <w:r w:rsidR="00A973BD">
        <w:rPr>
          <w:sz w:val="24"/>
          <w:szCs w:val="24"/>
        </w:rPr>
        <w:t>2</w:t>
      </w:r>
      <w:r w:rsidR="00F60CCD">
        <w:rPr>
          <w:sz w:val="24"/>
          <w:szCs w:val="24"/>
        </w:rPr>
        <w:t>3</w:t>
      </w:r>
      <w:r w:rsidRPr="00B00E9D">
        <w:rPr>
          <w:sz w:val="24"/>
          <w:szCs w:val="24"/>
        </w:rPr>
        <w:t xml:space="preserve"> e dá outras providências.</w:t>
      </w:r>
    </w:p>
    <w:p w:rsidR="00A973BD" w:rsidRDefault="001C3E3A" w:rsidP="001C3E3A">
      <w:pPr>
        <w:widowControl/>
        <w:tabs>
          <w:tab w:val="left" w:pos="2410"/>
          <w:tab w:val="left" w:pos="2552"/>
        </w:tabs>
        <w:suppressAutoHyphens/>
        <w:autoSpaceDE/>
        <w:autoSpaceDN/>
        <w:spacing w:line="360" w:lineRule="auto"/>
        <w:ind w:right="90" w:firstLine="1700"/>
        <w:jc w:val="both"/>
        <w:rPr>
          <w:bCs/>
          <w:sz w:val="24"/>
          <w:szCs w:val="24"/>
          <w:lang w:eastAsia="zh-CN"/>
        </w:rPr>
      </w:pPr>
      <w:r w:rsidRPr="001C3E3A">
        <w:rPr>
          <w:bCs/>
          <w:sz w:val="24"/>
          <w:szCs w:val="24"/>
          <w:lang w:eastAsia="zh-CN"/>
        </w:rPr>
        <w:t>A Lei de Diretrizes Orçamentárias é uma das três peças orçamentárias de responsabilidade dos entes públicos, a qual define as metas e prioridades do governo</w:t>
      </w:r>
      <w:r w:rsidR="00A973BD">
        <w:rPr>
          <w:bCs/>
          <w:sz w:val="24"/>
          <w:szCs w:val="24"/>
          <w:lang w:eastAsia="zh-CN"/>
        </w:rPr>
        <w:t xml:space="preserve">. </w:t>
      </w:r>
      <w:r w:rsidRPr="001C3E3A">
        <w:rPr>
          <w:bCs/>
          <w:sz w:val="24"/>
          <w:szCs w:val="24"/>
          <w:lang w:eastAsia="zh-CN"/>
        </w:rPr>
        <w:t>A LDO estabelece as regras que deverão ser observadas na formulação do Projeto de Lei Orçamentária Anual pelo Poder</w:t>
      </w:r>
      <w:r w:rsidR="00A973BD">
        <w:rPr>
          <w:bCs/>
          <w:sz w:val="24"/>
          <w:szCs w:val="24"/>
          <w:lang w:eastAsia="zh-CN"/>
        </w:rPr>
        <w:t>.</w:t>
      </w:r>
    </w:p>
    <w:p w:rsidR="001C3E3A" w:rsidRDefault="00A973BD" w:rsidP="00F60CCD">
      <w:pPr>
        <w:widowControl/>
        <w:tabs>
          <w:tab w:val="left" w:pos="2410"/>
          <w:tab w:val="left" w:pos="2552"/>
        </w:tabs>
        <w:suppressAutoHyphens/>
        <w:autoSpaceDE/>
        <w:autoSpaceDN/>
        <w:spacing w:line="360" w:lineRule="auto"/>
        <w:ind w:right="91" w:firstLine="1701"/>
        <w:jc w:val="both"/>
        <w:rPr>
          <w:rFonts w:eastAsia="SimSun"/>
          <w:sz w:val="24"/>
          <w:szCs w:val="24"/>
          <w:shd w:val="clear" w:color="auto" w:fill="FFFFFF"/>
          <w:lang w:val="pt-BR" w:eastAsia="zh-CN"/>
        </w:rPr>
      </w:pPr>
      <w:r>
        <w:rPr>
          <w:rFonts w:eastAsia="SimSun"/>
          <w:sz w:val="24"/>
          <w:szCs w:val="24"/>
          <w:shd w:val="clear" w:color="auto" w:fill="FFFFFF"/>
          <w:lang w:val="pt-BR" w:eastAsia="zh-CN"/>
        </w:rPr>
        <w:t>Através do envio desta matéria,</w:t>
      </w:r>
      <w:r w:rsidR="001C3E3A">
        <w:rPr>
          <w:rFonts w:eastAsia="SimSun"/>
          <w:sz w:val="24"/>
          <w:szCs w:val="24"/>
          <w:shd w:val="clear" w:color="auto" w:fill="FFFFFF"/>
          <w:lang w:val="pt-BR" w:eastAsia="zh-CN"/>
        </w:rPr>
        <w:t xml:space="preserve"> o Poder Executivo cumpre com a sua obrigação legal e atende ao prazo estabelecido pela Lei Orgânica:</w:t>
      </w:r>
    </w:p>
    <w:p w:rsidR="001C3E3A" w:rsidRPr="001C3E3A" w:rsidRDefault="001C3E3A" w:rsidP="001C3E3A">
      <w:pPr>
        <w:pStyle w:val="Recuodecorpodetexto2"/>
        <w:ind w:left="4253" w:firstLine="0"/>
        <w:rPr>
          <w:bCs/>
          <w:i/>
          <w:szCs w:val="24"/>
          <w:lang w:val="pt-BR" w:eastAsia="zh-CN"/>
        </w:rPr>
      </w:pPr>
      <w:r w:rsidRPr="001C3E3A">
        <w:rPr>
          <w:bCs/>
          <w:i/>
          <w:szCs w:val="24"/>
          <w:lang w:val="pt-BR" w:eastAsia="zh-CN"/>
        </w:rPr>
        <w:t>Art. 89 – Os projetos de lei sobre o plano plurianual, diretrizes orçamentárias e orçamentos anuais serão enviados pelo Prefeito ao Poder Legislativo nos seguintes prazos:</w:t>
      </w:r>
    </w:p>
    <w:p w:rsidR="001C3E3A" w:rsidRPr="001C3E3A" w:rsidRDefault="001C3E3A" w:rsidP="001C3E3A">
      <w:pPr>
        <w:pStyle w:val="Recuodecorpodetexto2"/>
        <w:tabs>
          <w:tab w:val="left" w:pos="2410"/>
        </w:tabs>
        <w:ind w:left="4253" w:firstLine="0"/>
        <w:rPr>
          <w:bCs/>
          <w:i/>
          <w:szCs w:val="24"/>
          <w:lang w:val="pt-BR" w:eastAsia="zh-CN"/>
        </w:rPr>
      </w:pPr>
      <w:r w:rsidRPr="001C3E3A">
        <w:rPr>
          <w:bCs/>
          <w:i/>
          <w:szCs w:val="24"/>
          <w:lang w:val="pt-BR" w:eastAsia="zh-CN"/>
        </w:rPr>
        <w:t>[...]</w:t>
      </w:r>
    </w:p>
    <w:p w:rsidR="001C3E3A" w:rsidRDefault="001C3E3A" w:rsidP="001C3E3A">
      <w:pPr>
        <w:pStyle w:val="Recuodecorpodetexto2"/>
        <w:tabs>
          <w:tab w:val="left" w:pos="2410"/>
        </w:tabs>
        <w:ind w:left="4253" w:firstLine="0"/>
        <w:rPr>
          <w:bCs/>
          <w:i/>
          <w:szCs w:val="24"/>
          <w:lang w:val="pt-BR" w:eastAsia="zh-CN"/>
        </w:rPr>
      </w:pPr>
      <w:r w:rsidRPr="001C3E3A">
        <w:rPr>
          <w:bCs/>
          <w:i/>
          <w:szCs w:val="24"/>
          <w:lang w:val="pt-BR" w:eastAsia="zh-CN"/>
        </w:rPr>
        <w:t>II – (Conforme redação dada pela Emenda nº 008/2002, de 28 de novembro de 2002) O projeto de lei estabelecendo as Diretrizes Orçamentárias – LDO, anualmente até 30(trinta) de agosto.</w:t>
      </w:r>
    </w:p>
    <w:p w:rsidR="00F60CCD" w:rsidRPr="001C3E3A" w:rsidRDefault="00F60CCD" w:rsidP="001C3E3A">
      <w:pPr>
        <w:pStyle w:val="Recuodecorpodetexto2"/>
        <w:tabs>
          <w:tab w:val="left" w:pos="2410"/>
        </w:tabs>
        <w:ind w:left="4253" w:firstLine="0"/>
        <w:rPr>
          <w:bCs/>
          <w:i/>
          <w:szCs w:val="24"/>
          <w:lang w:val="pt-BR" w:eastAsia="zh-CN"/>
        </w:rPr>
      </w:pPr>
    </w:p>
    <w:p w:rsidR="001C3E3A" w:rsidRDefault="001C3E3A" w:rsidP="001C3E3A">
      <w:pPr>
        <w:widowControl/>
        <w:tabs>
          <w:tab w:val="left" w:pos="2410"/>
          <w:tab w:val="left" w:pos="2552"/>
        </w:tabs>
        <w:suppressAutoHyphens/>
        <w:autoSpaceDE/>
        <w:autoSpaceDN/>
        <w:spacing w:line="360" w:lineRule="auto"/>
        <w:ind w:right="90" w:firstLine="1700"/>
        <w:jc w:val="both"/>
        <w:rPr>
          <w:bCs/>
          <w:sz w:val="24"/>
          <w:szCs w:val="24"/>
          <w:lang w:val="pt-BR"/>
        </w:rPr>
      </w:pPr>
      <w:r>
        <w:rPr>
          <w:bCs/>
          <w:sz w:val="24"/>
          <w:szCs w:val="24"/>
          <w:lang w:val="pt-BR" w:eastAsia="zh-CN"/>
        </w:rPr>
        <w:t>Desta forma, após aprovação da matéria, a Lei de Diretrizes Orçamentárias servirá de base para</w:t>
      </w:r>
      <w:r>
        <w:rPr>
          <w:bCs/>
          <w:sz w:val="24"/>
          <w:szCs w:val="24"/>
          <w:lang w:eastAsia="zh-CN"/>
        </w:rPr>
        <w:t xml:space="preserve"> elaboração da proposta orçamentária</w:t>
      </w:r>
      <w:r>
        <w:rPr>
          <w:bCs/>
          <w:sz w:val="24"/>
          <w:szCs w:val="24"/>
          <w:lang w:val="pt-BR" w:eastAsia="zh-CN"/>
        </w:rPr>
        <w:t xml:space="preserve"> de 202</w:t>
      </w:r>
      <w:r w:rsidR="00F60CCD">
        <w:rPr>
          <w:bCs/>
          <w:sz w:val="24"/>
          <w:szCs w:val="24"/>
          <w:lang w:val="pt-BR" w:eastAsia="zh-CN"/>
        </w:rPr>
        <w:t>3</w:t>
      </w:r>
      <w:r>
        <w:rPr>
          <w:bCs/>
          <w:sz w:val="24"/>
          <w:szCs w:val="24"/>
          <w:lang w:eastAsia="zh-CN"/>
        </w:rPr>
        <w:t>, onde</w:t>
      </w:r>
      <w:r>
        <w:rPr>
          <w:bCs/>
          <w:sz w:val="24"/>
          <w:szCs w:val="24"/>
          <w:lang w:val="pt-BR" w:eastAsia="zh-CN"/>
        </w:rPr>
        <w:t>,</w:t>
      </w:r>
      <w:r>
        <w:rPr>
          <w:bCs/>
          <w:sz w:val="24"/>
          <w:szCs w:val="24"/>
          <w:lang w:eastAsia="zh-CN"/>
        </w:rPr>
        <w:t xml:space="preserve"> então</w:t>
      </w:r>
      <w:r>
        <w:rPr>
          <w:bCs/>
          <w:sz w:val="24"/>
          <w:szCs w:val="24"/>
          <w:lang w:val="pt-BR" w:eastAsia="zh-CN"/>
        </w:rPr>
        <w:t>,</w:t>
      </w:r>
      <w:r>
        <w:rPr>
          <w:bCs/>
          <w:sz w:val="24"/>
          <w:szCs w:val="24"/>
          <w:lang w:eastAsia="zh-CN"/>
        </w:rPr>
        <w:t xml:space="preserve"> estas diretrizes serão detalhadas e</w:t>
      </w:r>
      <w:r w:rsidR="00075EC7">
        <w:rPr>
          <w:bCs/>
          <w:sz w:val="24"/>
          <w:szCs w:val="24"/>
          <w:lang w:eastAsia="zh-CN"/>
        </w:rPr>
        <w:t xml:space="preserve"> especificadas com a</w:t>
      </w:r>
      <w:r w:rsidR="00A973BD">
        <w:rPr>
          <w:bCs/>
          <w:sz w:val="24"/>
          <w:szCs w:val="24"/>
          <w:lang w:eastAsia="zh-CN"/>
        </w:rPr>
        <w:t>s respectivas dotações orçamentárias.</w:t>
      </w:r>
    </w:p>
    <w:p w:rsidR="001C3E3A" w:rsidRDefault="001C3E3A" w:rsidP="001C3E3A">
      <w:pPr>
        <w:pStyle w:val="Corpodetexto"/>
        <w:tabs>
          <w:tab w:val="left" w:pos="1985"/>
        </w:tabs>
        <w:spacing w:line="360" w:lineRule="auto"/>
        <w:ind w:left="0" w:right="90" w:firstLine="1700"/>
      </w:pPr>
      <w:r>
        <w:rPr>
          <w:bCs/>
          <w:lang w:val="pt-BR"/>
        </w:rPr>
        <w:t>Sendo essas as considerações, subscrevo-me n</w:t>
      </w:r>
      <w:r>
        <w:rPr>
          <w:lang w:val="pt-BR"/>
        </w:rPr>
        <w:t xml:space="preserve">a </w:t>
      </w:r>
      <w:r>
        <w:t>expectativa d</w:t>
      </w:r>
      <w:r>
        <w:rPr>
          <w:lang w:val="pt-BR"/>
        </w:rPr>
        <w:t>e</w:t>
      </w:r>
      <w:r>
        <w:t xml:space="preserve"> aprovação</w:t>
      </w:r>
      <w:r w:rsidR="00A973BD">
        <w:t>.</w:t>
      </w:r>
    </w:p>
    <w:p w:rsidR="00A973BD" w:rsidRDefault="00A973BD" w:rsidP="001C3E3A">
      <w:pPr>
        <w:pStyle w:val="Corpodetexto"/>
        <w:tabs>
          <w:tab w:val="left" w:pos="1985"/>
        </w:tabs>
        <w:spacing w:line="360" w:lineRule="auto"/>
        <w:ind w:left="0" w:right="90" w:firstLine="1700"/>
      </w:pPr>
    </w:p>
    <w:p w:rsidR="00F60CCD" w:rsidRDefault="00F60CCD" w:rsidP="001C3E3A">
      <w:pPr>
        <w:pStyle w:val="Corpodetexto"/>
        <w:tabs>
          <w:tab w:val="left" w:pos="1985"/>
        </w:tabs>
        <w:spacing w:line="360" w:lineRule="auto"/>
        <w:ind w:left="0" w:right="90" w:firstLine="1700"/>
      </w:pPr>
    </w:p>
    <w:p w:rsidR="001C3E3A" w:rsidRDefault="001C3E3A" w:rsidP="001C3E3A">
      <w:pPr>
        <w:spacing w:line="276" w:lineRule="auto"/>
        <w:jc w:val="center"/>
        <w:rPr>
          <w:sz w:val="24"/>
          <w:szCs w:val="24"/>
        </w:rPr>
      </w:pPr>
      <w:r>
        <w:rPr>
          <w:sz w:val="24"/>
          <w:szCs w:val="24"/>
        </w:rPr>
        <w:t>Celso Aloísio Forneck</w:t>
      </w:r>
    </w:p>
    <w:p w:rsidR="001C3E3A" w:rsidRDefault="001C3E3A" w:rsidP="001C3E3A">
      <w:pPr>
        <w:pStyle w:val="Ttulo1"/>
        <w:spacing w:line="276" w:lineRule="auto"/>
        <w:rPr>
          <w:szCs w:val="24"/>
        </w:rPr>
      </w:pPr>
      <w:r>
        <w:rPr>
          <w:b w:val="0"/>
          <w:szCs w:val="24"/>
          <w:u w:val="none"/>
        </w:rPr>
        <w:t xml:space="preserve"> Prefeito Municipal</w:t>
      </w:r>
    </w:p>
    <w:p w:rsidR="001C3E3A" w:rsidRDefault="001C3E3A" w:rsidP="001C3E3A">
      <w:pPr>
        <w:pStyle w:val="Ttulo1"/>
        <w:spacing w:line="276" w:lineRule="auto"/>
        <w:rPr>
          <w:szCs w:val="24"/>
        </w:rPr>
      </w:pPr>
    </w:p>
    <w:p w:rsidR="00FB6376" w:rsidRDefault="00FB6376">
      <w:pPr>
        <w:pStyle w:val="Corpodetexto"/>
        <w:ind w:left="0" w:firstLine="0"/>
        <w:jc w:val="left"/>
        <w:rPr>
          <w:sz w:val="26"/>
        </w:rPr>
      </w:pPr>
    </w:p>
    <w:sectPr w:rsidR="00FB6376" w:rsidSect="00D2569F">
      <w:headerReference w:type="default" r:id="rId8"/>
      <w:pgSz w:w="11910" w:h="16840"/>
      <w:pgMar w:top="1920" w:right="640" w:bottom="1134" w:left="1560" w:header="6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229" w:rsidRDefault="00512229" w:rsidP="00FB6376">
      <w:r>
        <w:separator/>
      </w:r>
    </w:p>
  </w:endnote>
  <w:endnote w:type="continuationSeparator" w:id="0">
    <w:p w:rsidR="00512229" w:rsidRDefault="00512229" w:rsidP="00FB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229" w:rsidRDefault="00512229" w:rsidP="00FB6376">
      <w:r>
        <w:separator/>
      </w:r>
    </w:p>
  </w:footnote>
  <w:footnote w:type="continuationSeparator" w:id="0">
    <w:p w:rsidR="00512229" w:rsidRDefault="00512229" w:rsidP="00FB6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12" w:rsidRDefault="00C76812">
    <w:pPr>
      <w:pStyle w:val="Corpodetexto"/>
      <w:spacing w:line="14" w:lineRule="auto"/>
      <w:ind w:left="0" w:firstLine="0"/>
      <w:jc w:val="left"/>
      <w:rPr>
        <w:sz w:val="20"/>
      </w:rPr>
    </w:pPr>
    <w:r>
      <w:rPr>
        <w:noProof/>
        <w:lang w:val="pt-BR" w:eastAsia="pt-BR"/>
      </w:rPr>
      <w:drawing>
        <wp:anchor distT="0" distB="0" distL="0" distR="0" simplePos="0" relativeHeight="251656704" behindDoc="1" locked="0" layoutInCell="1" allowOverlap="1">
          <wp:simplePos x="0" y="0"/>
          <wp:positionH relativeFrom="page">
            <wp:posOffset>2287270</wp:posOffset>
          </wp:positionH>
          <wp:positionV relativeFrom="page">
            <wp:posOffset>423545</wp:posOffset>
          </wp:positionV>
          <wp:extent cx="594360" cy="8077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594360" cy="807720"/>
                  </a:xfrm>
                  <a:prstGeom prst="rect">
                    <a:avLst/>
                  </a:prstGeom>
                </pic:spPr>
              </pic:pic>
            </a:graphicData>
          </a:graphic>
        </wp:anchor>
      </w:drawing>
    </w:r>
    <w:r w:rsidR="006B03D2">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3434715</wp:posOffset>
              </wp:positionH>
              <wp:positionV relativeFrom="page">
                <wp:posOffset>414655</wp:posOffset>
              </wp:positionV>
              <wp:extent cx="2242185" cy="18097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812" w:rsidRDefault="00C76812">
                          <w:pPr>
                            <w:spacing w:before="11"/>
                            <w:ind w:left="20"/>
                          </w:pPr>
                          <w:r>
                            <w:t>ESTADO DO RIO GRANDE DO SUL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45pt;margin-top:32.65pt;width:176.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MrQ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" filled="f" stroked="f">
              <v:textbox inset="0,0,0,0">
                <w:txbxContent>
                  <w:p w:rsidR="00C76812" w:rsidRDefault="00C76812">
                    <w:pPr>
                      <w:spacing w:before="11"/>
                      <w:ind w:left="20"/>
                    </w:pPr>
                    <w:r>
                      <w:t>ESTADO DO RIO GRANDE DO SUL</w:t>
                    </w:r>
                  </w:p>
                </w:txbxContent>
              </v:textbox>
              <w10:wrap anchorx="page" anchory="page"/>
            </v:shape>
          </w:pict>
        </mc:Fallback>
      </mc:AlternateContent>
    </w:r>
    <w:r w:rsidR="006B03D2">
      <w:rPr>
        <w:noProof/>
        <w:lang w:val="pt-BR" w:eastAsia="pt-BR"/>
      </w:rPr>
      <mc:AlternateContent>
        <mc:Choice Requires="wps">
          <w:drawing>
            <wp:anchor distT="0" distB="0" distL="114300" distR="114300" simplePos="0" relativeHeight="251658752" behindDoc="1" locked="0" layoutInCell="1" allowOverlap="1">
              <wp:simplePos x="0" y="0"/>
              <wp:positionH relativeFrom="page">
                <wp:posOffset>3417570</wp:posOffset>
              </wp:positionH>
              <wp:positionV relativeFrom="page">
                <wp:posOffset>778510</wp:posOffset>
              </wp:positionV>
              <wp:extent cx="2153285" cy="207645"/>
              <wp:effectExtent l="0"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812" w:rsidRDefault="00C76812">
                          <w:pPr>
                            <w:spacing w:before="8"/>
                            <w:ind w:left="20"/>
                            <w:rPr>
                              <w:b/>
                              <w:sz w:val="26"/>
                            </w:rPr>
                          </w:pPr>
                          <w:r>
                            <w:rPr>
                              <w:b/>
                              <w:sz w:val="26"/>
                            </w:rPr>
                            <w:t>MUNICÍPIO DE TEUTÔNIA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69.1pt;margin-top:61.3pt;width:169.55pt;height:16.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8O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" filled="f" stroked="f">
              <v:textbox inset="0,0,0,0">
                <w:txbxContent>
                  <w:p w:rsidR="00C76812" w:rsidRDefault="00C76812">
                    <w:pPr>
                      <w:spacing w:before="8"/>
                      <w:ind w:left="20"/>
                      <w:rPr>
                        <w:b/>
                        <w:sz w:val="26"/>
                      </w:rPr>
                    </w:pPr>
                    <w:r>
                      <w:rPr>
                        <w:b/>
                        <w:sz w:val="26"/>
                      </w:rPr>
                      <w:t>MUNICÍPIO DE TEUTÔNIA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AA9FF6"/>
    <w:multiLevelType w:val="singleLevel"/>
    <w:tmpl w:val="9FAA9FF6"/>
    <w:lvl w:ilvl="0">
      <w:start w:val="1"/>
      <w:numFmt w:val="lowerLetter"/>
      <w:suff w:val="space"/>
      <w:lvlText w:val="%1)"/>
      <w:lvlJc w:val="left"/>
    </w:lvl>
  </w:abstractNum>
  <w:abstractNum w:abstractNumId="1" w15:restartNumberingAfterBreak="0">
    <w:nsid w:val="C0504904"/>
    <w:multiLevelType w:val="singleLevel"/>
    <w:tmpl w:val="C0504904"/>
    <w:lvl w:ilvl="0">
      <w:start w:val="1"/>
      <w:numFmt w:val="lowerLetter"/>
      <w:suff w:val="space"/>
      <w:lvlText w:val="%1)"/>
      <w:lvlJc w:val="left"/>
    </w:lvl>
  </w:abstractNum>
  <w:abstractNum w:abstractNumId="2" w15:restartNumberingAfterBreak="0">
    <w:nsid w:val="03660B6D"/>
    <w:multiLevelType w:val="multilevel"/>
    <w:tmpl w:val="03660B6D"/>
    <w:lvl w:ilvl="0">
      <w:start w:val="1"/>
      <w:numFmt w:val="upperRoman"/>
      <w:lvlText w:val="%1"/>
      <w:lvlJc w:val="left"/>
      <w:pPr>
        <w:ind w:left="261" w:hanging="195"/>
      </w:pPr>
      <w:rPr>
        <w:rFonts w:ascii="Times New Roman" w:eastAsia="Times New Roman" w:hAnsi="Times New Roman" w:cs="Times New Roman" w:hint="default"/>
        <w:spacing w:val="-8"/>
        <w:w w:val="100"/>
        <w:sz w:val="24"/>
        <w:szCs w:val="24"/>
        <w:lang w:val="pt-PT" w:eastAsia="en-US" w:bidi="ar-SA"/>
      </w:rPr>
    </w:lvl>
    <w:lvl w:ilvl="1">
      <w:numFmt w:val="bullet"/>
      <w:lvlText w:val="•"/>
      <w:lvlJc w:val="left"/>
      <w:pPr>
        <w:ind w:left="1192" w:hanging="195"/>
      </w:pPr>
      <w:rPr>
        <w:rFonts w:hint="default"/>
        <w:lang w:val="pt-PT" w:eastAsia="en-US" w:bidi="ar-SA"/>
      </w:rPr>
    </w:lvl>
    <w:lvl w:ilvl="2">
      <w:numFmt w:val="bullet"/>
      <w:lvlText w:val="•"/>
      <w:lvlJc w:val="left"/>
      <w:pPr>
        <w:ind w:left="2125" w:hanging="195"/>
      </w:pPr>
      <w:rPr>
        <w:rFonts w:hint="default"/>
        <w:lang w:val="pt-PT" w:eastAsia="en-US" w:bidi="ar-SA"/>
      </w:rPr>
    </w:lvl>
    <w:lvl w:ilvl="3">
      <w:numFmt w:val="bullet"/>
      <w:lvlText w:val="•"/>
      <w:lvlJc w:val="left"/>
      <w:pPr>
        <w:ind w:left="3057" w:hanging="195"/>
      </w:pPr>
      <w:rPr>
        <w:rFonts w:hint="default"/>
        <w:lang w:val="pt-PT" w:eastAsia="en-US" w:bidi="ar-SA"/>
      </w:rPr>
    </w:lvl>
    <w:lvl w:ilvl="4">
      <w:numFmt w:val="bullet"/>
      <w:lvlText w:val="•"/>
      <w:lvlJc w:val="left"/>
      <w:pPr>
        <w:ind w:left="3990" w:hanging="195"/>
      </w:pPr>
      <w:rPr>
        <w:rFonts w:hint="default"/>
        <w:lang w:val="pt-PT" w:eastAsia="en-US" w:bidi="ar-SA"/>
      </w:rPr>
    </w:lvl>
    <w:lvl w:ilvl="5">
      <w:numFmt w:val="bullet"/>
      <w:lvlText w:val="•"/>
      <w:lvlJc w:val="left"/>
      <w:pPr>
        <w:ind w:left="4923" w:hanging="195"/>
      </w:pPr>
      <w:rPr>
        <w:rFonts w:hint="default"/>
        <w:lang w:val="pt-PT" w:eastAsia="en-US" w:bidi="ar-SA"/>
      </w:rPr>
    </w:lvl>
    <w:lvl w:ilvl="6">
      <w:numFmt w:val="bullet"/>
      <w:lvlText w:val="•"/>
      <w:lvlJc w:val="left"/>
      <w:pPr>
        <w:ind w:left="5855" w:hanging="195"/>
      </w:pPr>
      <w:rPr>
        <w:rFonts w:hint="default"/>
        <w:lang w:val="pt-PT" w:eastAsia="en-US" w:bidi="ar-SA"/>
      </w:rPr>
    </w:lvl>
    <w:lvl w:ilvl="7">
      <w:numFmt w:val="bullet"/>
      <w:lvlText w:val="•"/>
      <w:lvlJc w:val="left"/>
      <w:pPr>
        <w:ind w:left="6788" w:hanging="195"/>
      </w:pPr>
      <w:rPr>
        <w:rFonts w:hint="default"/>
        <w:lang w:val="pt-PT" w:eastAsia="en-US" w:bidi="ar-SA"/>
      </w:rPr>
    </w:lvl>
    <w:lvl w:ilvl="8">
      <w:numFmt w:val="bullet"/>
      <w:lvlText w:val="•"/>
      <w:lvlJc w:val="left"/>
      <w:pPr>
        <w:ind w:left="7720" w:hanging="195"/>
      </w:pPr>
      <w:rPr>
        <w:rFonts w:hint="default"/>
        <w:lang w:val="pt-PT" w:eastAsia="en-US" w:bidi="ar-SA"/>
      </w:rPr>
    </w:lvl>
  </w:abstractNum>
  <w:abstractNum w:abstractNumId="3" w15:restartNumberingAfterBreak="0">
    <w:nsid w:val="05AB0FAC"/>
    <w:multiLevelType w:val="multilevel"/>
    <w:tmpl w:val="05AB0FAC"/>
    <w:lvl w:ilvl="0">
      <w:start w:val="5"/>
      <w:numFmt w:val="upperRoman"/>
      <w:lvlText w:val="%1"/>
      <w:lvlJc w:val="left"/>
      <w:pPr>
        <w:ind w:left="261" w:hanging="284"/>
      </w:pPr>
      <w:rPr>
        <w:rFonts w:ascii="Times New Roman" w:eastAsia="Times New Roman" w:hAnsi="Times New Roman" w:cs="Times New Roman" w:hint="default"/>
        <w:spacing w:val="-11"/>
        <w:w w:val="100"/>
        <w:sz w:val="24"/>
        <w:szCs w:val="24"/>
        <w:lang w:val="pt-PT" w:eastAsia="en-US" w:bidi="ar-SA"/>
      </w:rPr>
    </w:lvl>
    <w:lvl w:ilvl="1">
      <w:numFmt w:val="bullet"/>
      <w:lvlText w:val="•"/>
      <w:lvlJc w:val="left"/>
      <w:pPr>
        <w:ind w:left="1192" w:hanging="284"/>
      </w:pPr>
      <w:rPr>
        <w:rFonts w:hint="default"/>
        <w:lang w:val="pt-PT" w:eastAsia="en-US" w:bidi="ar-SA"/>
      </w:rPr>
    </w:lvl>
    <w:lvl w:ilvl="2">
      <w:numFmt w:val="bullet"/>
      <w:lvlText w:val="•"/>
      <w:lvlJc w:val="left"/>
      <w:pPr>
        <w:ind w:left="2125" w:hanging="284"/>
      </w:pPr>
      <w:rPr>
        <w:rFonts w:hint="default"/>
        <w:lang w:val="pt-PT" w:eastAsia="en-US" w:bidi="ar-SA"/>
      </w:rPr>
    </w:lvl>
    <w:lvl w:ilvl="3">
      <w:numFmt w:val="bullet"/>
      <w:lvlText w:val="•"/>
      <w:lvlJc w:val="left"/>
      <w:pPr>
        <w:ind w:left="3057" w:hanging="284"/>
      </w:pPr>
      <w:rPr>
        <w:rFonts w:hint="default"/>
        <w:lang w:val="pt-PT" w:eastAsia="en-US" w:bidi="ar-SA"/>
      </w:rPr>
    </w:lvl>
    <w:lvl w:ilvl="4">
      <w:numFmt w:val="bullet"/>
      <w:lvlText w:val="•"/>
      <w:lvlJc w:val="left"/>
      <w:pPr>
        <w:ind w:left="3990" w:hanging="284"/>
      </w:pPr>
      <w:rPr>
        <w:rFonts w:hint="default"/>
        <w:lang w:val="pt-PT" w:eastAsia="en-US" w:bidi="ar-SA"/>
      </w:rPr>
    </w:lvl>
    <w:lvl w:ilvl="5">
      <w:numFmt w:val="bullet"/>
      <w:lvlText w:val="•"/>
      <w:lvlJc w:val="left"/>
      <w:pPr>
        <w:ind w:left="4923" w:hanging="284"/>
      </w:pPr>
      <w:rPr>
        <w:rFonts w:hint="default"/>
        <w:lang w:val="pt-PT" w:eastAsia="en-US" w:bidi="ar-SA"/>
      </w:rPr>
    </w:lvl>
    <w:lvl w:ilvl="6">
      <w:numFmt w:val="bullet"/>
      <w:lvlText w:val="•"/>
      <w:lvlJc w:val="left"/>
      <w:pPr>
        <w:ind w:left="5855" w:hanging="284"/>
      </w:pPr>
      <w:rPr>
        <w:rFonts w:hint="default"/>
        <w:lang w:val="pt-PT" w:eastAsia="en-US" w:bidi="ar-SA"/>
      </w:rPr>
    </w:lvl>
    <w:lvl w:ilvl="7">
      <w:numFmt w:val="bullet"/>
      <w:lvlText w:val="•"/>
      <w:lvlJc w:val="left"/>
      <w:pPr>
        <w:ind w:left="6788" w:hanging="284"/>
      </w:pPr>
      <w:rPr>
        <w:rFonts w:hint="default"/>
        <w:lang w:val="pt-PT" w:eastAsia="en-US" w:bidi="ar-SA"/>
      </w:rPr>
    </w:lvl>
    <w:lvl w:ilvl="8">
      <w:numFmt w:val="bullet"/>
      <w:lvlText w:val="•"/>
      <w:lvlJc w:val="left"/>
      <w:pPr>
        <w:ind w:left="7720" w:hanging="284"/>
      </w:pPr>
      <w:rPr>
        <w:rFonts w:hint="default"/>
        <w:lang w:val="pt-PT" w:eastAsia="en-US" w:bidi="ar-SA"/>
      </w:rPr>
    </w:lvl>
  </w:abstractNum>
  <w:abstractNum w:abstractNumId="4" w15:restartNumberingAfterBreak="0">
    <w:nsid w:val="07296037"/>
    <w:multiLevelType w:val="multilevel"/>
    <w:tmpl w:val="07296037"/>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5" w15:restartNumberingAfterBreak="0">
    <w:nsid w:val="0CEF4D97"/>
    <w:multiLevelType w:val="multilevel"/>
    <w:tmpl w:val="0CEF4D97"/>
    <w:lvl w:ilvl="0">
      <w:start w:val="1"/>
      <w:numFmt w:val="upperRoman"/>
      <w:lvlText w:val="%1"/>
      <w:lvlJc w:val="left"/>
      <w:pPr>
        <w:ind w:left="261" w:hanging="180"/>
      </w:pPr>
      <w:rPr>
        <w:rFonts w:ascii="Times New Roman" w:eastAsia="Times New Roman" w:hAnsi="Times New Roman" w:cs="Times New Roman" w:hint="default"/>
        <w:spacing w:val="-23"/>
        <w:w w:val="100"/>
        <w:sz w:val="24"/>
        <w:szCs w:val="24"/>
        <w:lang w:val="pt-PT" w:eastAsia="en-US" w:bidi="ar-SA"/>
      </w:rPr>
    </w:lvl>
    <w:lvl w:ilvl="1">
      <w:numFmt w:val="bullet"/>
      <w:lvlText w:val="•"/>
      <w:lvlJc w:val="left"/>
      <w:pPr>
        <w:ind w:left="1192" w:hanging="180"/>
      </w:pPr>
      <w:rPr>
        <w:rFonts w:hint="default"/>
        <w:lang w:val="pt-PT" w:eastAsia="en-US" w:bidi="ar-SA"/>
      </w:rPr>
    </w:lvl>
    <w:lvl w:ilvl="2">
      <w:numFmt w:val="bullet"/>
      <w:lvlText w:val="•"/>
      <w:lvlJc w:val="left"/>
      <w:pPr>
        <w:ind w:left="2125" w:hanging="180"/>
      </w:pPr>
      <w:rPr>
        <w:rFonts w:hint="default"/>
        <w:lang w:val="pt-PT" w:eastAsia="en-US" w:bidi="ar-SA"/>
      </w:rPr>
    </w:lvl>
    <w:lvl w:ilvl="3">
      <w:numFmt w:val="bullet"/>
      <w:lvlText w:val="•"/>
      <w:lvlJc w:val="left"/>
      <w:pPr>
        <w:ind w:left="3057" w:hanging="180"/>
      </w:pPr>
      <w:rPr>
        <w:rFonts w:hint="default"/>
        <w:lang w:val="pt-PT" w:eastAsia="en-US" w:bidi="ar-SA"/>
      </w:rPr>
    </w:lvl>
    <w:lvl w:ilvl="4">
      <w:numFmt w:val="bullet"/>
      <w:lvlText w:val="•"/>
      <w:lvlJc w:val="left"/>
      <w:pPr>
        <w:ind w:left="3990" w:hanging="180"/>
      </w:pPr>
      <w:rPr>
        <w:rFonts w:hint="default"/>
        <w:lang w:val="pt-PT" w:eastAsia="en-US" w:bidi="ar-SA"/>
      </w:rPr>
    </w:lvl>
    <w:lvl w:ilvl="5">
      <w:numFmt w:val="bullet"/>
      <w:lvlText w:val="•"/>
      <w:lvlJc w:val="left"/>
      <w:pPr>
        <w:ind w:left="4923" w:hanging="180"/>
      </w:pPr>
      <w:rPr>
        <w:rFonts w:hint="default"/>
        <w:lang w:val="pt-PT" w:eastAsia="en-US" w:bidi="ar-SA"/>
      </w:rPr>
    </w:lvl>
    <w:lvl w:ilvl="6">
      <w:numFmt w:val="bullet"/>
      <w:lvlText w:val="•"/>
      <w:lvlJc w:val="left"/>
      <w:pPr>
        <w:ind w:left="5855" w:hanging="180"/>
      </w:pPr>
      <w:rPr>
        <w:rFonts w:hint="default"/>
        <w:lang w:val="pt-PT" w:eastAsia="en-US" w:bidi="ar-SA"/>
      </w:rPr>
    </w:lvl>
    <w:lvl w:ilvl="7">
      <w:numFmt w:val="bullet"/>
      <w:lvlText w:val="•"/>
      <w:lvlJc w:val="left"/>
      <w:pPr>
        <w:ind w:left="6788" w:hanging="180"/>
      </w:pPr>
      <w:rPr>
        <w:rFonts w:hint="default"/>
        <w:lang w:val="pt-PT" w:eastAsia="en-US" w:bidi="ar-SA"/>
      </w:rPr>
    </w:lvl>
    <w:lvl w:ilvl="8">
      <w:numFmt w:val="bullet"/>
      <w:lvlText w:val="•"/>
      <w:lvlJc w:val="left"/>
      <w:pPr>
        <w:ind w:left="7720" w:hanging="180"/>
      </w:pPr>
      <w:rPr>
        <w:rFonts w:hint="default"/>
        <w:lang w:val="pt-PT" w:eastAsia="en-US" w:bidi="ar-SA"/>
      </w:rPr>
    </w:lvl>
  </w:abstractNum>
  <w:abstractNum w:abstractNumId="6" w15:restartNumberingAfterBreak="0">
    <w:nsid w:val="0D7B6AAF"/>
    <w:multiLevelType w:val="multilevel"/>
    <w:tmpl w:val="0D7B6AAF"/>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7" w15:restartNumberingAfterBreak="0">
    <w:nsid w:val="0DFD4F04"/>
    <w:multiLevelType w:val="multilevel"/>
    <w:tmpl w:val="0DFD4F04"/>
    <w:lvl w:ilvl="0">
      <w:start w:val="1"/>
      <w:numFmt w:val="upperRoman"/>
      <w:lvlText w:val="%1"/>
      <w:lvlJc w:val="left"/>
      <w:pPr>
        <w:ind w:left="261" w:hanging="204"/>
      </w:pPr>
      <w:rPr>
        <w:rFonts w:ascii="Times New Roman" w:eastAsia="Times New Roman" w:hAnsi="Times New Roman" w:cs="Times New Roman" w:hint="default"/>
        <w:spacing w:val="-30"/>
        <w:w w:val="100"/>
        <w:sz w:val="24"/>
        <w:szCs w:val="24"/>
        <w:lang w:val="pt-PT" w:eastAsia="en-US" w:bidi="ar-SA"/>
      </w:rPr>
    </w:lvl>
    <w:lvl w:ilvl="1">
      <w:numFmt w:val="bullet"/>
      <w:lvlText w:val="•"/>
      <w:lvlJc w:val="left"/>
      <w:pPr>
        <w:ind w:left="1192" w:hanging="204"/>
      </w:pPr>
      <w:rPr>
        <w:rFonts w:hint="default"/>
        <w:lang w:val="pt-PT" w:eastAsia="en-US" w:bidi="ar-SA"/>
      </w:rPr>
    </w:lvl>
    <w:lvl w:ilvl="2">
      <w:numFmt w:val="bullet"/>
      <w:lvlText w:val="•"/>
      <w:lvlJc w:val="left"/>
      <w:pPr>
        <w:ind w:left="2125" w:hanging="204"/>
      </w:pPr>
      <w:rPr>
        <w:rFonts w:hint="default"/>
        <w:lang w:val="pt-PT" w:eastAsia="en-US" w:bidi="ar-SA"/>
      </w:rPr>
    </w:lvl>
    <w:lvl w:ilvl="3">
      <w:numFmt w:val="bullet"/>
      <w:lvlText w:val="•"/>
      <w:lvlJc w:val="left"/>
      <w:pPr>
        <w:ind w:left="3057" w:hanging="204"/>
      </w:pPr>
      <w:rPr>
        <w:rFonts w:hint="default"/>
        <w:lang w:val="pt-PT" w:eastAsia="en-US" w:bidi="ar-SA"/>
      </w:rPr>
    </w:lvl>
    <w:lvl w:ilvl="4">
      <w:numFmt w:val="bullet"/>
      <w:lvlText w:val="•"/>
      <w:lvlJc w:val="left"/>
      <w:pPr>
        <w:ind w:left="3990" w:hanging="204"/>
      </w:pPr>
      <w:rPr>
        <w:rFonts w:hint="default"/>
        <w:lang w:val="pt-PT" w:eastAsia="en-US" w:bidi="ar-SA"/>
      </w:rPr>
    </w:lvl>
    <w:lvl w:ilvl="5">
      <w:numFmt w:val="bullet"/>
      <w:lvlText w:val="•"/>
      <w:lvlJc w:val="left"/>
      <w:pPr>
        <w:ind w:left="4923" w:hanging="204"/>
      </w:pPr>
      <w:rPr>
        <w:rFonts w:hint="default"/>
        <w:lang w:val="pt-PT" w:eastAsia="en-US" w:bidi="ar-SA"/>
      </w:rPr>
    </w:lvl>
    <w:lvl w:ilvl="6">
      <w:numFmt w:val="bullet"/>
      <w:lvlText w:val="•"/>
      <w:lvlJc w:val="left"/>
      <w:pPr>
        <w:ind w:left="5855" w:hanging="204"/>
      </w:pPr>
      <w:rPr>
        <w:rFonts w:hint="default"/>
        <w:lang w:val="pt-PT" w:eastAsia="en-US" w:bidi="ar-SA"/>
      </w:rPr>
    </w:lvl>
    <w:lvl w:ilvl="7">
      <w:numFmt w:val="bullet"/>
      <w:lvlText w:val="•"/>
      <w:lvlJc w:val="left"/>
      <w:pPr>
        <w:ind w:left="6788" w:hanging="204"/>
      </w:pPr>
      <w:rPr>
        <w:rFonts w:hint="default"/>
        <w:lang w:val="pt-PT" w:eastAsia="en-US" w:bidi="ar-SA"/>
      </w:rPr>
    </w:lvl>
    <w:lvl w:ilvl="8">
      <w:numFmt w:val="bullet"/>
      <w:lvlText w:val="•"/>
      <w:lvlJc w:val="left"/>
      <w:pPr>
        <w:ind w:left="7720" w:hanging="204"/>
      </w:pPr>
      <w:rPr>
        <w:rFonts w:hint="default"/>
        <w:lang w:val="pt-PT" w:eastAsia="en-US" w:bidi="ar-SA"/>
      </w:rPr>
    </w:lvl>
  </w:abstractNum>
  <w:abstractNum w:abstractNumId="8" w15:restartNumberingAfterBreak="0">
    <w:nsid w:val="120625E9"/>
    <w:multiLevelType w:val="multilevel"/>
    <w:tmpl w:val="120625E9"/>
    <w:lvl w:ilvl="0">
      <w:start w:val="7"/>
      <w:numFmt w:val="upperRoman"/>
      <w:lvlText w:val="%1"/>
      <w:lvlJc w:val="left"/>
      <w:pPr>
        <w:ind w:left="399" w:hanging="392"/>
      </w:pPr>
      <w:rPr>
        <w:rFonts w:ascii="Times New Roman" w:eastAsia="Times New Roman" w:hAnsi="Times New Roman" w:cs="Times New Roman" w:hint="default"/>
        <w:spacing w:val="-4"/>
        <w:w w:val="100"/>
        <w:sz w:val="24"/>
        <w:szCs w:val="24"/>
        <w:lang w:val="pt-PT" w:eastAsia="en-US" w:bidi="ar-SA"/>
      </w:rPr>
    </w:lvl>
    <w:lvl w:ilvl="1">
      <w:start w:val="1"/>
      <w:numFmt w:val="upperRoman"/>
      <w:lvlText w:val="%2"/>
      <w:lvlJc w:val="left"/>
      <w:pPr>
        <w:ind w:left="261" w:hanging="178"/>
      </w:pPr>
      <w:rPr>
        <w:rFonts w:ascii="Times New Roman" w:eastAsia="Times New Roman" w:hAnsi="Times New Roman" w:cs="Times New Roman" w:hint="default"/>
        <w:spacing w:val="-23"/>
        <w:w w:val="100"/>
        <w:sz w:val="24"/>
        <w:szCs w:val="24"/>
        <w:lang w:val="pt-PT" w:eastAsia="en-US" w:bidi="ar-SA"/>
      </w:rPr>
    </w:lvl>
    <w:lvl w:ilvl="2">
      <w:numFmt w:val="bullet"/>
      <w:lvlText w:val="•"/>
      <w:lvlJc w:val="left"/>
      <w:pPr>
        <w:ind w:left="1205" w:hanging="178"/>
      </w:pPr>
      <w:rPr>
        <w:rFonts w:hint="default"/>
        <w:lang w:val="pt-PT" w:eastAsia="en-US" w:bidi="ar-SA"/>
      </w:rPr>
    </w:lvl>
    <w:lvl w:ilvl="3">
      <w:numFmt w:val="bullet"/>
      <w:lvlText w:val="•"/>
      <w:lvlJc w:val="left"/>
      <w:pPr>
        <w:ind w:left="2011" w:hanging="178"/>
      </w:pPr>
      <w:rPr>
        <w:rFonts w:hint="default"/>
        <w:lang w:val="pt-PT" w:eastAsia="en-US" w:bidi="ar-SA"/>
      </w:rPr>
    </w:lvl>
    <w:lvl w:ilvl="4">
      <w:numFmt w:val="bullet"/>
      <w:lvlText w:val="•"/>
      <w:lvlJc w:val="left"/>
      <w:pPr>
        <w:ind w:left="2817" w:hanging="178"/>
      </w:pPr>
      <w:rPr>
        <w:rFonts w:hint="default"/>
        <w:lang w:val="pt-PT" w:eastAsia="en-US" w:bidi="ar-SA"/>
      </w:rPr>
    </w:lvl>
    <w:lvl w:ilvl="5">
      <w:numFmt w:val="bullet"/>
      <w:lvlText w:val="•"/>
      <w:lvlJc w:val="left"/>
      <w:pPr>
        <w:ind w:left="3623" w:hanging="178"/>
      </w:pPr>
      <w:rPr>
        <w:rFonts w:hint="default"/>
        <w:lang w:val="pt-PT" w:eastAsia="en-US" w:bidi="ar-SA"/>
      </w:rPr>
    </w:lvl>
    <w:lvl w:ilvl="6">
      <w:numFmt w:val="bullet"/>
      <w:lvlText w:val="•"/>
      <w:lvlJc w:val="left"/>
      <w:pPr>
        <w:ind w:left="4429" w:hanging="178"/>
      </w:pPr>
      <w:rPr>
        <w:rFonts w:hint="default"/>
        <w:lang w:val="pt-PT" w:eastAsia="en-US" w:bidi="ar-SA"/>
      </w:rPr>
    </w:lvl>
    <w:lvl w:ilvl="7">
      <w:numFmt w:val="bullet"/>
      <w:lvlText w:val="•"/>
      <w:lvlJc w:val="left"/>
      <w:pPr>
        <w:ind w:left="5235" w:hanging="178"/>
      </w:pPr>
      <w:rPr>
        <w:rFonts w:hint="default"/>
        <w:lang w:val="pt-PT" w:eastAsia="en-US" w:bidi="ar-SA"/>
      </w:rPr>
    </w:lvl>
    <w:lvl w:ilvl="8">
      <w:numFmt w:val="bullet"/>
      <w:lvlText w:val="•"/>
      <w:lvlJc w:val="left"/>
      <w:pPr>
        <w:ind w:left="6041" w:hanging="178"/>
      </w:pPr>
      <w:rPr>
        <w:rFonts w:hint="default"/>
        <w:lang w:val="pt-PT" w:eastAsia="en-US" w:bidi="ar-SA"/>
      </w:rPr>
    </w:lvl>
  </w:abstractNum>
  <w:abstractNum w:abstractNumId="9" w15:restartNumberingAfterBreak="0">
    <w:nsid w:val="142F0224"/>
    <w:multiLevelType w:val="multilevel"/>
    <w:tmpl w:val="142F0224"/>
    <w:lvl w:ilvl="0">
      <w:start w:val="1"/>
      <w:numFmt w:val="upperRoman"/>
      <w:lvlText w:val="%1"/>
      <w:lvlJc w:val="left"/>
      <w:pPr>
        <w:ind w:left="261" w:hanging="144"/>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44"/>
      </w:pPr>
      <w:rPr>
        <w:rFonts w:hint="default"/>
        <w:lang w:val="pt-PT" w:eastAsia="en-US" w:bidi="ar-SA"/>
      </w:rPr>
    </w:lvl>
    <w:lvl w:ilvl="2">
      <w:numFmt w:val="bullet"/>
      <w:lvlText w:val="•"/>
      <w:lvlJc w:val="left"/>
      <w:pPr>
        <w:ind w:left="2125" w:hanging="144"/>
      </w:pPr>
      <w:rPr>
        <w:rFonts w:hint="default"/>
        <w:lang w:val="pt-PT" w:eastAsia="en-US" w:bidi="ar-SA"/>
      </w:rPr>
    </w:lvl>
    <w:lvl w:ilvl="3">
      <w:numFmt w:val="bullet"/>
      <w:lvlText w:val="•"/>
      <w:lvlJc w:val="left"/>
      <w:pPr>
        <w:ind w:left="3057" w:hanging="144"/>
      </w:pPr>
      <w:rPr>
        <w:rFonts w:hint="default"/>
        <w:lang w:val="pt-PT" w:eastAsia="en-US" w:bidi="ar-SA"/>
      </w:rPr>
    </w:lvl>
    <w:lvl w:ilvl="4">
      <w:numFmt w:val="bullet"/>
      <w:lvlText w:val="•"/>
      <w:lvlJc w:val="left"/>
      <w:pPr>
        <w:ind w:left="3990" w:hanging="144"/>
      </w:pPr>
      <w:rPr>
        <w:rFonts w:hint="default"/>
        <w:lang w:val="pt-PT" w:eastAsia="en-US" w:bidi="ar-SA"/>
      </w:rPr>
    </w:lvl>
    <w:lvl w:ilvl="5">
      <w:numFmt w:val="bullet"/>
      <w:lvlText w:val="•"/>
      <w:lvlJc w:val="left"/>
      <w:pPr>
        <w:ind w:left="4923" w:hanging="144"/>
      </w:pPr>
      <w:rPr>
        <w:rFonts w:hint="default"/>
        <w:lang w:val="pt-PT" w:eastAsia="en-US" w:bidi="ar-SA"/>
      </w:rPr>
    </w:lvl>
    <w:lvl w:ilvl="6">
      <w:numFmt w:val="bullet"/>
      <w:lvlText w:val="•"/>
      <w:lvlJc w:val="left"/>
      <w:pPr>
        <w:ind w:left="5855" w:hanging="144"/>
      </w:pPr>
      <w:rPr>
        <w:rFonts w:hint="default"/>
        <w:lang w:val="pt-PT" w:eastAsia="en-US" w:bidi="ar-SA"/>
      </w:rPr>
    </w:lvl>
    <w:lvl w:ilvl="7">
      <w:numFmt w:val="bullet"/>
      <w:lvlText w:val="•"/>
      <w:lvlJc w:val="left"/>
      <w:pPr>
        <w:ind w:left="6788" w:hanging="144"/>
      </w:pPr>
      <w:rPr>
        <w:rFonts w:hint="default"/>
        <w:lang w:val="pt-PT" w:eastAsia="en-US" w:bidi="ar-SA"/>
      </w:rPr>
    </w:lvl>
    <w:lvl w:ilvl="8">
      <w:numFmt w:val="bullet"/>
      <w:lvlText w:val="•"/>
      <w:lvlJc w:val="left"/>
      <w:pPr>
        <w:ind w:left="7720" w:hanging="144"/>
      </w:pPr>
      <w:rPr>
        <w:rFonts w:hint="default"/>
        <w:lang w:val="pt-PT" w:eastAsia="en-US" w:bidi="ar-SA"/>
      </w:rPr>
    </w:lvl>
  </w:abstractNum>
  <w:abstractNum w:abstractNumId="10" w15:restartNumberingAfterBreak="0">
    <w:nsid w:val="1AB376A3"/>
    <w:multiLevelType w:val="multilevel"/>
    <w:tmpl w:val="1AB376A3"/>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11" w15:restartNumberingAfterBreak="0">
    <w:nsid w:val="1CB8075A"/>
    <w:multiLevelType w:val="multilevel"/>
    <w:tmpl w:val="1CB8075A"/>
    <w:lvl w:ilvl="0">
      <w:start w:val="1"/>
      <w:numFmt w:val="upperRoman"/>
      <w:lvlText w:val="%1"/>
      <w:lvlJc w:val="left"/>
      <w:pPr>
        <w:ind w:left="2080"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830" w:hanging="140"/>
      </w:pPr>
      <w:rPr>
        <w:rFonts w:hint="default"/>
        <w:lang w:val="pt-PT" w:eastAsia="en-US" w:bidi="ar-SA"/>
      </w:rPr>
    </w:lvl>
    <w:lvl w:ilvl="2">
      <w:numFmt w:val="bullet"/>
      <w:lvlText w:val="•"/>
      <w:lvlJc w:val="left"/>
      <w:pPr>
        <w:ind w:left="3581" w:hanging="140"/>
      </w:pPr>
      <w:rPr>
        <w:rFonts w:hint="default"/>
        <w:lang w:val="pt-PT" w:eastAsia="en-US" w:bidi="ar-SA"/>
      </w:rPr>
    </w:lvl>
    <w:lvl w:ilvl="3">
      <w:numFmt w:val="bullet"/>
      <w:lvlText w:val="•"/>
      <w:lvlJc w:val="left"/>
      <w:pPr>
        <w:ind w:left="4331" w:hanging="140"/>
      </w:pPr>
      <w:rPr>
        <w:rFonts w:hint="default"/>
        <w:lang w:val="pt-PT" w:eastAsia="en-US" w:bidi="ar-SA"/>
      </w:rPr>
    </w:lvl>
    <w:lvl w:ilvl="4">
      <w:numFmt w:val="bullet"/>
      <w:lvlText w:val="•"/>
      <w:lvlJc w:val="left"/>
      <w:pPr>
        <w:ind w:left="5082" w:hanging="140"/>
      </w:pPr>
      <w:rPr>
        <w:rFonts w:hint="default"/>
        <w:lang w:val="pt-PT" w:eastAsia="en-US" w:bidi="ar-SA"/>
      </w:rPr>
    </w:lvl>
    <w:lvl w:ilvl="5">
      <w:numFmt w:val="bullet"/>
      <w:lvlText w:val="•"/>
      <w:lvlJc w:val="left"/>
      <w:pPr>
        <w:ind w:left="5833" w:hanging="140"/>
      </w:pPr>
      <w:rPr>
        <w:rFonts w:hint="default"/>
        <w:lang w:val="pt-PT" w:eastAsia="en-US" w:bidi="ar-SA"/>
      </w:rPr>
    </w:lvl>
    <w:lvl w:ilvl="6">
      <w:numFmt w:val="bullet"/>
      <w:lvlText w:val="•"/>
      <w:lvlJc w:val="left"/>
      <w:pPr>
        <w:ind w:left="6583" w:hanging="140"/>
      </w:pPr>
      <w:rPr>
        <w:rFonts w:hint="default"/>
        <w:lang w:val="pt-PT" w:eastAsia="en-US" w:bidi="ar-SA"/>
      </w:rPr>
    </w:lvl>
    <w:lvl w:ilvl="7">
      <w:numFmt w:val="bullet"/>
      <w:lvlText w:val="•"/>
      <w:lvlJc w:val="left"/>
      <w:pPr>
        <w:ind w:left="7334" w:hanging="140"/>
      </w:pPr>
      <w:rPr>
        <w:rFonts w:hint="default"/>
        <w:lang w:val="pt-PT" w:eastAsia="en-US" w:bidi="ar-SA"/>
      </w:rPr>
    </w:lvl>
    <w:lvl w:ilvl="8">
      <w:numFmt w:val="bullet"/>
      <w:lvlText w:val="•"/>
      <w:lvlJc w:val="left"/>
      <w:pPr>
        <w:ind w:left="8084" w:hanging="140"/>
      </w:pPr>
      <w:rPr>
        <w:rFonts w:hint="default"/>
        <w:lang w:val="pt-PT" w:eastAsia="en-US" w:bidi="ar-SA"/>
      </w:rPr>
    </w:lvl>
  </w:abstractNum>
  <w:abstractNum w:abstractNumId="12" w15:restartNumberingAfterBreak="0">
    <w:nsid w:val="27187F9B"/>
    <w:multiLevelType w:val="multilevel"/>
    <w:tmpl w:val="27187F9B"/>
    <w:lvl w:ilvl="0">
      <w:start w:val="1"/>
      <w:numFmt w:val="upperRoman"/>
      <w:lvlText w:val="%1"/>
      <w:lvlJc w:val="left"/>
      <w:pPr>
        <w:ind w:left="261" w:hanging="255"/>
      </w:pPr>
      <w:rPr>
        <w:rFonts w:ascii="Times New Roman" w:eastAsia="Times New Roman" w:hAnsi="Times New Roman" w:cs="Times New Roman" w:hint="default"/>
        <w:spacing w:val="-9"/>
        <w:w w:val="100"/>
        <w:sz w:val="24"/>
        <w:szCs w:val="24"/>
        <w:lang w:val="pt-PT" w:eastAsia="en-US" w:bidi="ar-SA"/>
      </w:rPr>
    </w:lvl>
    <w:lvl w:ilvl="1">
      <w:numFmt w:val="bullet"/>
      <w:lvlText w:val="•"/>
      <w:lvlJc w:val="left"/>
      <w:pPr>
        <w:ind w:left="1192" w:hanging="255"/>
      </w:pPr>
      <w:rPr>
        <w:rFonts w:hint="default"/>
        <w:lang w:val="pt-PT" w:eastAsia="en-US" w:bidi="ar-SA"/>
      </w:rPr>
    </w:lvl>
    <w:lvl w:ilvl="2">
      <w:numFmt w:val="bullet"/>
      <w:lvlText w:val="•"/>
      <w:lvlJc w:val="left"/>
      <w:pPr>
        <w:ind w:left="2125" w:hanging="255"/>
      </w:pPr>
      <w:rPr>
        <w:rFonts w:hint="default"/>
        <w:lang w:val="pt-PT" w:eastAsia="en-US" w:bidi="ar-SA"/>
      </w:rPr>
    </w:lvl>
    <w:lvl w:ilvl="3">
      <w:numFmt w:val="bullet"/>
      <w:lvlText w:val="•"/>
      <w:lvlJc w:val="left"/>
      <w:pPr>
        <w:ind w:left="3057" w:hanging="255"/>
      </w:pPr>
      <w:rPr>
        <w:rFonts w:hint="default"/>
        <w:lang w:val="pt-PT" w:eastAsia="en-US" w:bidi="ar-SA"/>
      </w:rPr>
    </w:lvl>
    <w:lvl w:ilvl="4">
      <w:numFmt w:val="bullet"/>
      <w:lvlText w:val="•"/>
      <w:lvlJc w:val="left"/>
      <w:pPr>
        <w:ind w:left="3990" w:hanging="255"/>
      </w:pPr>
      <w:rPr>
        <w:rFonts w:hint="default"/>
        <w:lang w:val="pt-PT" w:eastAsia="en-US" w:bidi="ar-SA"/>
      </w:rPr>
    </w:lvl>
    <w:lvl w:ilvl="5">
      <w:numFmt w:val="bullet"/>
      <w:lvlText w:val="•"/>
      <w:lvlJc w:val="left"/>
      <w:pPr>
        <w:ind w:left="4923" w:hanging="255"/>
      </w:pPr>
      <w:rPr>
        <w:rFonts w:hint="default"/>
        <w:lang w:val="pt-PT" w:eastAsia="en-US" w:bidi="ar-SA"/>
      </w:rPr>
    </w:lvl>
    <w:lvl w:ilvl="6">
      <w:numFmt w:val="bullet"/>
      <w:lvlText w:val="•"/>
      <w:lvlJc w:val="left"/>
      <w:pPr>
        <w:ind w:left="5855" w:hanging="255"/>
      </w:pPr>
      <w:rPr>
        <w:rFonts w:hint="default"/>
        <w:lang w:val="pt-PT" w:eastAsia="en-US" w:bidi="ar-SA"/>
      </w:rPr>
    </w:lvl>
    <w:lvl w:ilvl="7">
      <w:numFmt w:val="bullet"/>
      <w:lvlText w:val="•"/>
      <w:lvlJc w:val="left"/>
      <w:pPr>
        <w:ind w:left="6788" w:hanging="255"/>
      </w:pPr>
      <w:rPr>
        <w:rFonts w:hint="default"/>
        <w:lang w:val="pt-PT" w:eastAsia="en-US" w:bidi="ar-SA"/>
      </w:rPr>
    </w:lvl>
    <w:lvl w:ilvl="8">
      <w:numFmt w:val="bullet"/>
      <w:lvlText w:val="•"/>
      <w:lvlJc w:val="left"/>
      <w:pPr>
        <w:ind w:left="7720" w:hanging="255"/>
      </w:pPr>
      <w:rPr>
        <w:rFonts w:hint="default"/>
        <w:lang w:val="pt-PT" w:eastAsia="en-US" w:bidi="ar-SA"/>
      </w:rPr>
    </w:lvl>
  </w:abstractNum>
  <w:abstractNum w:abstractNumId="13" w15:restartNumberingAfterBreak="0">
    <w:nsid w:val="2DB53994"/>
    <w:multiLevelType w:val="multilevel"/>
    <w:tmpl w:val="2DB53994"/>
    <w:lvl w:ilvl="0">
      <w:start w:val="1"/>
      <w:numFmt w:val="lowerLetter"/>
      <w:lvlText w:val="%1)"/>
      <w:lvlJc w:val="left"/>
      <w:pPr>
        <w:ind w:left="1072" w:hanging="245"/>
      </w:pPr>
      <w:rPr>
        <w:rFonts w:ascii="Times New Roman" w:eastAsia="Times New Roman" w:hAnsi="Times New Roman" w:cs="Times New Roman" w:hint="default"/>
        <w:spacing w:val="-1"/>
        <w:w w:val="100"/>
        <w:sz w:val="24"/>
        <w:szCs w:val="24"/>
        <w:lang w:val="pt-PT" w:eastAsia="en-US" w:bidi="ar-SA"/>
      </w:rPr>
    </w:lvl>
    <w:lvl w:ilvl="1">
      <w:numFmt w:val="bullet"/>
      <w:lvlText w:val="•"/>
      <w:lvlJc w:val="left"/>
      <w:pPr>
        <w:ind w:left="1930" w:hanging="245"/>
      </w:pPr>
      <w:rPr>
        <w:rFonts w:hint="default"/>
        <w:lang w:val="pt-PT" w:eastAsia="en-US" w:bidi="ar-SA"/>
      </w:rPr>
    </w:lvl>
    <w:lvl w:ilvl="2">
      <w:numFmt w:val="bullet"/>
      <w:lvlText w:val="•"/>
      <w:lvlJc w:val="left"/>
      <w:pPr>
        <w:ind w:left="2781" w:hanging="245"/>
      </w:pPr>
      <w:rPr>
        <w:rFonts w:hint="default"/>
        <w:lang w:val="pt-PT" w:eastAsia="en-US" w:bidi="ar-SA"/>
      </w:rPr>
    </w:lvl>
    <w:lvl w:ilvl="3">
      <w:numFmt w:val="bullet"/>
      <w:lvlText w:val="•"/>
      <w:lvlJc w:val="left"/>
      <w:pPr>
        <w:ind w:left="3631" w:hanging="245"/>
      </w:pPr>
      <w:rPr>
        <w:rFonts w:hint="default"/>
        <w:lang w:val="pt-PT" w:eastAsia="en-US" w:bidi="ar-SA"/>
      </w:rPr>
    </w:lvl>
    <w:lvl w:ilvl="4">
      <w:numFmt w:val="bullet"/>
      <w:lvlText w:val="•"/>
      <w:lvlJc w:val="left"/>
      <w:pPr>
        <w:ind w:left="4482" w:hanging="245"/>
      </w:pPr>
      <w:rPr>
        <w:rFonts w:hint="default"/>
        <w:lang w:val="pt-PT" w:eastAsia="en-US" w:bidi="ar-SA"/>
      </w:rPr>
    </w:lvl>
    <w:lvl w:ilvl="5">
      <w:numFmt w:val="bullet"/>
      <w:lvlText w:val="•"/>
      <w:lvlJc w:val="left"/>
      <w:pPr>
        <w:ind w:left="5333" w:hanging="245"/>
      </w:pPr>
      <w:rPr>
        <w:rFonts w:hint="default"/>
        <w:lang w:val="pt-PT" w:eastAsia="en-US" w:bidi="ar-SA"/>
      </w:rPr>
    </w:lvl>
    <w:lvl w:ilvl="6">
      <w:numFmt w:val="bullet"/>
      <w:lvlText w:val="•"/>
      <w:lvlJc w:val="left"/>
      <w:pPr>
        <w:ind w:left="6183" w:hanging="245"/>
      </w:pPr>
      <w:rPr>
        <w:rFonts w:hint="default"/>
        <w:lang w:val="pt-PT" w:eastAsia="en-US" w:bidi="ar-SA"/>
      </w:rPr>
    </w:lvl>
    <w:lvl w:ilvl="7">
      <w:numFmt w:val="bullet"/>
      <w:lvlText w:val="•"/>
      <w:lvlJc w:val="left"/>
      <w:pPr>
        <w:ind w:left="7034" w:hanging="245"/>
      </w:pPr>
      <w:rPr>
        <w:rFonts w:hint="default"/>
        <w:lang w:val="pt-PT" w:eastAsia="en-US" w:bidi="ar-SA"/>
      </w:rPr>
    </w:lvl>
    <w:lvl w:ilvl="8">
      <w:numFmt w:val="bullet"/>
      <w:lvlText w:val="•"/>
      <w:lvlJc w:val="left"/>
      <w:pPr>
        <w:ind w:left="7884" w:hanging="245"/>
      </w:pPr>
      <w:rPr>
        <w:rFonts w:hint="default"/>
        <w:lang w:val="pt-PT" w:eastAsia="en-US" w:bidi="ar-SA"/>
      </w:rPr>
    </w:lvl>
  </w:abstractNum>
  <w:abstractNum w:abstractNumId="14" w15:restartNumberingAfterBreak="0">
    <w:nsid w:val="309E5F57"/>
    <w:multiLevelType w:val="multilevel"/>
    <w:tmpl w:val="309E5F57"/>
    <w:lvl w:ilvl="0">
      <w:start w:val="1"/>
      <w:numFmt w:val="upperRoman"/>
      <w:lvlText w:val="%1"/>
      <w:lvlJc w:val="left"/>
      <w:pPr>
        <w:ind w:left="261" w:hanging="236"/>
      </w:pPr>
      <w:rPr>
        <w:rFonts w:ascii="Times New Roman" w:eastAsia="Times New Roman" w:hAnsi="Times New Roman" w:cs="Times New Roman" w:hint="default"/>
        <w:spacing w:val="-28"/>
        <w:w w:val="100"/>
        <w:sz w:val="24"/>
        <w:szCs w:val="24"/>
        <w:lang w:val="pt-PT" w:eastAsia="en-US" w:bidi="ar-SA"/>
      </w:rPr>
    </w:lvl>
    <w:lvl w:ilvl="1">
      <w:numFmt w:val="bullet"/>
      <w:lvlText w:val="•"/>
      <w:lvlJc w:val="left"/>
      <w:pPr>
        <w:ind w:left="1192" w:hanging="236"/>
      </w:pPr>
      <w:rPr>
        <w:rFonts w:hint="default"/>
        <w:lang w:val="pt-PT" w:eastAsia="en-US" w:bidi="ar-SA"/>
      </w:rPr>
    </w:lvl>
    <w:lvl w:ilvl="2">
      <w:numFmt w:val="bullet"/>
      <w:lvlText w:val="•"/>
      <w:lvlJc w:val="left"/>
      <w:pPr>
        <w:ind w:left="2125" w:hanging="236"/>
      </w:pPr>
      <w:rPr>
        <w:rFonts w:hint="default"/>
        <w:lang w:val="pt-PT" w:eastAsia="en-US" w:bidi="ar-SA"/>
      </w:rPr>
    </w:lvl>
    <w:lvl w:ilvl="3">
      <w:numFmt w:val="bullet"/>
      <w:lvlText w:val="•"/>
      <w:lvlJc w:val="left"/>
      <w:pPr>
        <w:ind w:left="3057" w:hanging="236"/>
      </w:pPr>
      <w:rPr>
        <w:rFonts w:hint="default"/>
        <w:lang w:val="pt-PT" w:eastAsia="en-US" w:bidi="ar-SA"/>
      </w:rPr>
    </w:lvl>
    <w:lvl w:ilvl="4">
      <w:numFmt w:val="bullet"/>
      <w:lvlText w:val="•"/>
      <w:lvlJc w:val="left"/>
      <w:pPr>
        <w:ind w:left="3990" w:hanging="236"/>
      </w:pPr>
      <w:rPr>
        <w:rFonts w:hint="default"/>
        <w:lang w:val="pt-PT" w:eastAsia="en-US" w:bidi="ar-SA"/>
      </w:rPr>
    </w:lvl>
    <w:lvl w:ilvl="5">
      <w:numFmt w:val="bullet"/>
      <w:lvlText w:val="•"/>
      <w:lvlJc w:val="left"/>
      <w:pPr>
        <w:ind w:left="4923" w:hanging="236"/>
      </w:pPr>
      <w:rPr>
        <w:rFonts w:hint="default"/>
        <w:lang w:val="pt-PT" w:eastAsia="en-US" w:bidi="ar-SA"/>
      </w:rPr>
    </w:lvl>
    <w:lvl w:ilvl="6">
      <w:numFmt w:val="bullet"/>
      <w:lvlText w:val="•"/>
      <w:lvlJc w:val="left"/>
      <w:pPr>
        <w:ind w:left="5855" w:hanging="236"/>
      </w:pPr>
      <w:rPr>
        <w:rFonts w:hint="default"/>
        <w:lang w:val="pt-PT" w:eastAsia="en-US" w:bidi="ar-SA"/>
      </w:rPr>
    </w:lvl>
    <w:lvl w:ilvl="7">
      <w:numFmt w:val="bullet"/>
      <w:lvlText w:val="•"/>
      <w:lvlJc w:val="left"/>
      <w:pPr>
        <w:ind w:left="6788" w:hanging="236"/>
      </w:pPr>
      <w:rPr>
        <w:rFonts w:hint="default"/>
        <w:lang w:val="pt-PT" w:eastAsia="en-US" w:bidi="ar-SA"/>
      </w:rPr>
    </w:lvl>
    <w:lvl w:ilvl="8">
      <w:numFmt w:val="bullet"/>
      <w:lvlText w:val="•"/>
      <w:lvlJc w:val="left"/>
      <w:pPr>
        <w:ind w:left="7720" w:hanging="236"/>
      </w:pPr>
      <w:rPr>
        <w:rFonts w:hint="default"/>
        <w:lang w:val="pt-PT" w:eastAsia="en-US" w:bidi="ar-SA"/>
      </w:rPr>
    </w:lvl>
  </w:abstractNum>
  <w:abstractNum w:abstractNumId="15" w15:restartNumberingAfterBreak="0">
    <w:nsid w:val="30F26E32"/>
    <w:multiLevelType w:val="multilevel"/>
    <w:tmpl w:val="30F26E32"/>
    <w:lvl w:ilvl="0">
      <w:start w:val="1"/>
      <w:numFmt w:val="upperRoman"/>
      <w:lvlText w:val="%1"/>
      <w:lvlJc w:val="left"/>
      <w:pPr>
        <w:ind w:left="2080"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830" w:hanging="140"/>
      </w:pPr>
      <w:rPr>
        <w:rFonts w:hint="default"/>
        <w:lang w:val="pt-PT" w:eastAsia="en-US" w:bidi="ar-SA"/>
      </w:rPr>
    </w:lvl>
    <w:lvl w:ilvl="2">
      <w:numFmt w:val="bullet"/>
      <w:lvlText w:val="•"/>
      <w:lvlJc w:val="left"/>
      <w:pPr>
        <w:ind w:left="3581" w:hanging="140"/>
      </w:pPr>
      <w:rPr>
        <w:rFonts w:hint="default"/>
        <w:lang w:val="pt-PT" w:eastAsia="en-US" w:bidi="ar-SA"/>
      </w:rPr>
    </w:lvl>
    <w:lvl w:ilvl="3">
      <w:numFmt w:val="bullet"/>
      <w:lvlText w:val="•"/>
      <w:lvlJc w:val="left"/>
      <w:pPr>
        <w:ind w:left="4331" w:hanging="140"/>
      </w:pPr>
      <w:rPr>
        <w:rFonts w:hint="default"/>
        <w:lang w:val="pt-PT" w:eastAsia="en-US" w:bidi="ar-SA"/>
      </w:rPr>
    </w:lvl>
    <w:lvl w:ilvl="4">
      <w:numFmt w:val="bullet"/>
      <w:lvlText w:val="•"/>
      <w:lvlJc w:val="left"/>
      <w:pPr>
        <w:ind w:left="5082" w:hanging="140"/>
      </w:pPr>
      <w:rPr>
        <w:rFonts w:hint="default"/>
        <w:lang w:val="pt-PT" w:eastAsia="en-US" w:bidi="ar-SA"/>
      </w:rPr>
    </w:lvl>
    <w:lvl w:ilvl="5">
      <w:numFmt w:val="bullet"/>
      <w:lvlText w:val="•"/>
      <w:lvlJc w:val="left"/>
      <w:pPr>
        <w:ind w:left="5833" w:hanging="140"/>
      </w:pPr>
      <w:rPr>
        <w:rFonts w:hint="default"/>
        <w:lang w:val="pt-PT" w:eastAsia="en-US" w:bidi="ar-SA"/>
      </w:rPr>
    </w:lvl>
    <w:lvl w:ilvl="6">
      <w:numFmt w:val="bullet"/>
      <w:lvlText w:val="•"/>
      <w:lvlJc w:val="left"/>
      <w:pPr>
        <w:ind w:left="6583" w:hanging="140"/>
      </w:pPr>
      <w:rPr>
        <w:rFonts w:hint="default"/>
        <w:lang w:val="pt-PT" w:eastAsia="en-US" w:bidi="ar-SA"/>
      </w:rPr>
    </w:lvl>
    <w:lvl w:ilvl="7">
      <w:numFmt w:val="bullet"/>
      <w:lvlText w:val="•"/>
      <w:lvlJc w:val="left"/>
      <w:pPr>
        <w:ind w:left="7334" w:hanging="140"/>
      </w:pPr>
      <w:rPr>
        <w:rFonts w:hint="default"/>
        <w:lang w:val="pt-PT" w:eastAsia="en-US" w:bidi="ar-SA"/>
      </w:rPr>
    </w:lvl>
    <w:lvl w:ilvl="8">
      <w:numFmt w:val="bullet"/>
      <w:lvlText w:val="•"/>
      <w:lvlJc w:val="left"/>
      <w:pPr>
        <w:ind w:left="8084" w:hanging="140"/>
      </w:pPr>
      <w:rPr>
        <w:rFonts w:hint="default"/>
        <w:lang w:val="pt-PT" w:eastAsia="en-US" w:bidi="ar-SA"/>
      </w:rPr>
    </w:lvl>
  </w:abstractNum>
  <w:abstractNum w:abstractNumId="16" w15:restartNumberingAfterBreak="0">
    <w:nsid w:val="34B95733"/>
    <w:multiLevelType w:val="multilevel"/>
    <w:tmpl w:val="34B95733"/>
    <w:lvl w:ilvl="0">
      <w:start w:val="1"/>
      <w:numFmt w:val="upperRoman"/>
      <w:lvlText w:val="%1"/>
      <w:lvlJc w:val="left"/>
      <w:pPr>
        <w:ind w:left="261" w:hanging="154"/>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54"/>
      </w:pPr>
      <w:rPr>
        <w:rFonts w:hint="default"/>
        <w:lang w:val="pt-PT" w:eastAsia="en-US" w:bidi="ar-SA"/>
      </w:rPr>
    </w:lvl>
    <w:lvl w:ilvl="2">
      <w:numFmt w:val="bullet"/>
      <w:lvlText w:val="•"/>
      <w:lvlJc w:val="left"/>
      <w:pPr>
        <w:ind w:left="2125" w:hanging="154"/>
      </w:pPr>
      <w:rPr>
        <w:rFonts w:hint="default"/>
        <w:lang w:val="pt-PT" w:eastAsia="en-US" w:bidi="ar-SA"/>
      </w:rPr>
    </w:lvl>
    <w:lvl w:ilvl="3">
      <w:numFmt w:val="bullet"/>
      <w:lvlText w:val="•"/>
      <w:lvlJc w:val="left"/>
      <w:pPr>
        <w:ind w:left="3057" w:hanging="154"/>
      </w:pPr>
      <w:rPr>
        <w:rFonts w:hint="default"/>
        <w:lang w:val="pt-PT" w:eastAsia="en-US" w:bidi="ar-SA"/>
      </w:rPr>
    </w:lvl>
    <w:lvl w:ilvl="4">
      <w:numFmt w:val="bullet"/>
      <w:lvlText w:val="•"/>
      <w:lvlJc w:val="left"/>
      <w:pPr>
        <w:ind w:left="3990" w:hanging="154"/>
      </w:pPr>
      <w:rPr>
        <w:rFonts w:hint="default"/>
        <w:lang w:val="pt-PT" w:eastAsia="en-US" w:bidi="ar-SA"/>
      </w:rPr>
    </w:lvl>
    <w:lvl w:ilvl="5">
      <w:numFmt w:val="bullet"/>
      <w:lvlText w:val="•"/>
      <w:lvlJc w:val="left"/>
      <w:pPr>
        <w:ind w:left="4923" w:hanging="154"/>
      </w:pPr>
      <w:rPr>
        <w:rFonts w:hint="default"/>
        <w:lang w:val="pt-PT" w:eastAsia="en-US" w:bidi="ar-SA"/>
      </w:rPr>
    </w:lvl>
    <w:lvl w:ilvl="6">
      <w:numFmt w:val="bullet"/>
      <w:lvlText w:val="•"/>
      <w:lvlJc w:val="left"/>
      <w:pPr>
        <w:ind w:left="5855" w:hanging="154"/>
      </w:pPr>
      <w:rPr>
        <w:rFonts w:hint="default"/>
        <w:lang w:val="pt-PT" w:eastAsia="en-US" w:bidi="ar-SA"/>
      </w:rPr>
    </w:lvl>
    <w:lvl w:ilvl="7">
      <w:numFmt w:val="bullet"/>
      <w:lvlText w:val="•"/>
      <w:lvlJc w:val="left"/>
      <w:pPr>
        <w:ind w:left="6788" w:hanging="154"/>
      </w:pPr>
      <w:rPr>
        <w:rFonts w:hint="default"/>
        <w:lang w:val="pt-PT" w:eastAsia="en-US" w:bidi="ar-SA"/>
      </w:rPr>
    </w:lvl>
    <w:lvl w:ilvl="8">
      <w:numFmt w:val="bullet"/>
      <w:lvlText w:val="•"/>
      <w:lvlJc w:val="left"/>
      <w:pPr>
        <w:ind w:left="7720" w:hanging="154"/>
      </w:pPr>
      <w:rPr>
        <w:rFonts w:hint="default"/>
        <w:lang w:val="pt-PT" w:eastAsia="en-US" w:bidi="ar-SA"/>
      </w:rPr>
    </w:lvl>
  </w:abstractNum>
  <w:abstractNum w:abstractNumId="17" w15:restartNumberingAfterBreak="0">
    <w:nsid w:val="3C043156"/>
    <w:multiLevelType w:val="multilevel"/>
    <w:tmpl w:val="3C043156"/>
    <w:lvl w:ilvl="0">
      <w:start w:val="1"/>
      <w:numFmt w:val="lowerLetter"/>
      <w:lvlText w:val="%1)"/>
      <w:lvlJc w:val="left"/>
      <w:pPr>
        <w:ind w:left="1749" w:hanging="356"/>
      </w:pPr>
      <w:rPr>
        <w:rFonts w:ascii="Times New Roman" w:eastAsia="Times New Roman" w:hAnsi="Times New Roman" w:cs="Times New Roman" w:hint="default"/>
        <w:spacing w:val="-13"/>
        <w:w w:val="100"/>
        <w:sz w:val="24"/>
        <w:szCs w:val="24"/>
        <w:lang w:val="pt-PT" w:eastAsia="en-US" w:bidi="ar-SA"/>
      </w:rPr>
    </w:lvl>
    <w:lvl w:ilvl="1">
      <w:numFmt w:val="bullet"/>
      <w:lvlText w:val="•"/>
      <w:lvlJc w:val="left"/>
      <w:pPr>
        <w:ind w:left="2524" w:hanging="356"/>
      </w:pPr>
      <w:rPr>
        <w:rFonts w:hint="default"/>
        <w:lang w:val="pt-PT" w:eastAsia="en-US" w:bidi="ar-SA"/>
      </w:rPr>
    </w:lvl>
    <w:lvl w:ilvl="2">
      <w:numFmt w:val="bullet"/>
      <w:lvlText w:val="•"/>
      <w:lvlJc w:val="left"/>
      <w:pPr>
        <w:ind w:left="3309" w:hanging="356"/>
      </w:pPr>
      <w:rPr>
        <w:rFonts w:hint="default"/>
        <w:lang w:val="pt-PT" w:eastAsia="en-US" w:bidi="ar-SA"/>
      </w:rPr>
    </w:lvl>
    <w:lvl w:ilvl="3">
      <w:numFmt w:val="bullet"/>
      <w:lvlText w:val="•"/>
      <w:lvlJc w:val="left"/>
      <w:pPr>
        <w:ind w:left="4093" w:hanging="356"/>
      </w:pPr>
      <w:rPr>
        <w:rFonts w:hint="default"/>
        <w:lang w:val="pt-PT" w:eastAsia="en-US" w:bidi="ar-SA"/>
      </w:rPr>
    </w:lvl>
    <w:lvl w:ilvl="4">
      <w:numFmt w:val="bullet"/>
      <w:lvlText w:val="•"/>
      <w:lvlJc w:val="left"/>
      <w:pPr>
        <w:ind w:left="4878" w:hanging="356"/>
      </w:pPr>
      <w:rPr>
        <w:rFonts w:hint="default"/>
        <w:lang w:val="pt-PT" w:eastAsia="en-US" w:bidi="ar-SA"/>
      </w:rPr>
    </w:lvl>
    <w:lvl w:ilvl="5">
      <w:numFmt w:val="bullet"/>
      <w:lvlText w:val="•"/>
      <w:lvlJc w:val="left"/>
      <w:pPr>
        <w:ind w:left="5663" w:hanging="356"/>
      </w:pPr>
      <w:rPr>
        <w:rFonts w:hint="default"/>
        <w:lang w:val="pt-PT" w:eastAsia="en-US" w:bidi="ar-SA"/>
      </w:rPr>
    </w:lvl>
    <w:lvl w:ilvl="6">
      <w:numFmt w:val="bullet"/>
      <w:lvlText w:val="•"/>
      <w:lvlJc w:val="left"/>
      <w:pPr>
        <w:ind w:left="6447" w:hanging="356"/>
      </w:pPr>
      <w:rPr>
        <w:rFonts w:hint="default"/>
        <w:lang w:val="pt-PT" w:eastAsia="en-US" w:bidi="ar-SA"/>
      </w:rPr>
    </w:lvl>
    <w:lvl w:ilvl="7">
      <w:numFmt w:val="bullet"/>
      <w:lvlText w:val="•"/>
      <w:lvlJc w:val="left"/>
      <w:pPr>
        <w:ind w:left="7232" w:hanging="356"/>
      </w:pPr>
      <w:rPr>
        <w:rFonts w:hint="default"/>
        <w:lang w:val="pt-PT" w:eastAsia="en-US" w:bidi="ar-SA"/>
      </w:rPr>
    </w:lvl>
    <w:lvl w:ilvl="8">
      <w:numFmt w:val="bullet"/>
      <w:lvlText w:val="•"/>
      <w:lvlJc w:val="left"/>
      <w:pPr>
        <w:ind w:left="8016" w:hanging="356"/>
      </w:pPr>
      <w:rPr>
        <w:rFonts w:hint="default"/>
        <w:lang w:val="pt-PT" w:eastAsia="en-US" w:bidi="ar-SA"/>
      </w:rPr>
    </w:lvl>
  </w:abstractNum>
  <w:abstractNum w:abstractNumId="18" w15:restartNumberingAfterBreak="0">
    <w:nsid w:val="42F86E93"/>
    <w:multiLevelType w:val="multilevel"/>
    <w:tmpl w:val="42F86E93"/>
    <w:lvl w:ilvl="0">
      <w:start w:val="1"/>
      <w:numFmt w:val="upperRoman"/>
      <w:lvlText w:val="%1"/>
      <w:lvlJc w:val="left"/>
      <w:pPr>
        <w:ind w:left="261" w:hanging="183"/>
        <w:jc w:val="right"/>
      </w:pPr>
      <w:rPr>
        <w:rFonts w:ascii="Times New Roman" w:eastAsia="Times New Roman" w:hAnsi="Times New Roman" w:cs="Times New Roman" w:hint="default"/>
        <w:spacing w:val="-18"/>
        <w:w w:val="100"/>
        <w:sz w:val="24"/>
        <w:szCs w:val="24"/>
        <w:lang w:val="pt-PT" w:eastAsia="en-US" w:bidi="ar-SA"/>
      </w:rPr>
    </w:lvl>
    <w:lvl w:ilvl="1">
      <w:numFmt w:val="bullet"/>
      <w:lvlText w:val="•"/>
      <w:lvlJc w:val="left"/>
      <w:pPr>
        <w:ind w:left="1192" w:hanging="183"/>
      </w:pPr>
      <w:rPr>
        <w:rFonts w:hint="default"/>
        <w:lang w:val="pt-PT" w:eastAsia="en-US" w:bidi="ar-SA"/>
      </w:rPr>
    </w:lvl>
    <w:lvl w:ilvl="2">
      <w:numFmt w:val="bullet"/>
      <w:lvlText w:val="•"/>
      <w:lvlJc w:val="left"/>
      <w:pPr>
        <w:ind w:left="2125" w:hanging="183"/>
      </w:pPr>
      <w:rPr>
        <w:rFonts w:hint="default"/>
        <w:lang w:val="pt-PT" w:eastAsia="en-US" w:bidi="ar-SA"/>
      </w:rPr>
    </w:lvl>
    <w:lvl w:ilvl="3">
      <w:numFmt w:val="bullet"/>
      <w:lvlText w:val="•"/>
      <w:lvlJc w:val="left"/>
      <w:pPr>
        <w:ind w:left="3057" w:hanging="183"/>
      </w:pPr>
      <w:rPr>
        <w:rFonts w:hint="default"/>
        <w:lang w:val="pt-PT" w:eastAsia="en-US" w:bidi="ar-SA"/>
      </w:rPr>
    </w:lvl>
    <w:lvl w:ilvl="4">
      <w:numFmt w:val="bullet"/>
      <w:lvlText w:val="•"/>
      <w:lvlJc w:val="left"/>
      <w:pPr>
        <w:ind w:left="3990" w:hanging="183"/>
      </w:pPr>
      <w:rPr>
        <w:rFonts w:hint="default"/>
        <w:lang w:val="pt-PT" w:eastAsia="en-US" w:bidi="ar-SA"/>
      </w:rPr>
    </w:lvl>
    <w:lvl w:ilvl="5">
      <w:numFmt w:val="bullet"/>
      <w:lvlText w:val="•"/>
      <w:lvlJc w:val="left"/>
      <w:pPr>
        <w:ind w:left="4923" w:hanging="183"/>
      </w:pPr>
      <w:rPr>
        <w:rFonts w:hint="default"/>
        <w:lang w:val="pt-PT" w:eastAsia="en-US" w:bidi="ar-SA"/>
      </w:rPr>
    </w:lvl>
    <w:lvl w:ilvl="6">
      <w:numFmt w:val="bullet"/>
      <w:lvlText w:val="•"/>
      <w:lvlJc w:val="left"/>
      <w:pPr>
        <w:ind w:left="5855" w:hanging="183"/>
      </w:pPr>
      <w:rPr>
        <w:rFonts w:hint="default"/>
        <w:lang w:val="pt-PT" w:eastAsia="en-US" w:bidi="ar-SA"/>
      </w:rPr>
    </w:lvl>
    <w:lvl w:ilvl="7">
      <w:numFmt w:val="bullet"/>
      <w:lvlText w:val="•"/>
      <w:lvlJc w:val="left"/>
      <w:pPr>
        <w:ind w:left="6788" w:hanging="183"/>
      </w:pPr>
      <w:rPr>
        <w:rFonts w:hint="default"/>
        <w:lang w:val="pt-PT" w:eastAsia="en-US" w:bidi="ar-SA"/>
      </w:rPr>
    </w:lvl>
    <w:lvl w:ilvl="8">
      <w:numFmt w:val="bullet"/>
      <w:lvlText w:val="•"/>
      <w:lvlJc w:val="left"/>
      <w:pPr>
        <w:ind w:left="7720" w:hanging="183"/>
      </w:pPr>
      <w:rPr>
        <w:rFonts w:hint="default"/>
        <w:lang w:val="pt-PT" w:eastAsia="en-US" w:bidi="ar-SA"/>
      </w:rPr>
    </w:lvl>
  </w:abstractNum>
  <w:abstractNum w:abstractNumId="19" w15:restartNumberingAfterBreak="0">
    <w:nsid w:val="46F272A0"/>
    <w:multiLevelType w:val="multilevel"/>
    <w:tmpl w:val="46F272A0"/>
    <w:lvl w:ilvl="0">
      <w:start w:val="1"/>
      <w:numFmt w:val="upperRoman"/>
      <w:lvlText w:val="%1"/>
      <w:lvlJc w:val="left"/>
      <w:pPr>
        <w:ind w:left="261" w:hanging="142"/>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42"/>
      </w:pPr>
      <w:rPr>
        <w:rFonts w:hint="default"/>
        <w:lang w:val="pt-PT" w:eastAsia="en-US" w:bidi="ar-SA"/>
      </w:rPr>
    </w:lvl>
    <w:lvl w:ilvl="2">
      <w:numFmt w:val="bullet"/>
      <w:lvlText w:val="•"/>
      <w:lvlJc w:val="left"/>
      <w:pPr>
        <w:ind w:left="2125" w:hanging="142"/>
      </w:pPr>
      <w:rPr>
        <w:rFonts w:hint="default"/>
        <w:lang w:val="pt-PT" w:eastAsia="en-US" w:bidi="ar-SA"/>
      </w:rPr>
    </w:lvl>
    <w:lvl w:ilvl="3">
      <w:numFmt w:val="bullet"/>
      <w:lvlText w:val="•"/>
      <w:lvlJc w:val="left"/>
      <w:pPr>
        <w:ind w:left="3057" w:hanging="142"/>
      </w:pPr>
      <w:rPr>
        <w:rFonts w:hint="default"/>
        <w:lang w:val="pt-PT" w:eastAsia="en-US" w:bidi="ar-SA"/>
      </w:rPr>
    </w:lvl>
    <w:lvl w:ilvl="4">
      <w:numFmt w:val="bullet"/>
      <w:lvlText w:val="•"/>
      <w:lvlJc w:val="left"/>
      <w:pPr>
        <w:ind w:left="3990" w:hanging="142"/>
      </w:pPr>
      <w:rPr>
        <w:rFonts w:hint="default"/>
        <w:lang w:val="pt-PT" w:eastAsia="en-US" w:bidi="ar-SA"/>
      </w:rPr>
    </w:lvl>
    <w:lvl w:ilvl="5">
      <w:numFmt w:val="bullet"/>
      <w:lvlText w:val="•"/>
      <w:lvlJc w:val="left"/>
      <w:pPr>
        <w:ind w:left="4923" w:hanging="142"/>
      </w:pPr>
      <w:rPr>
        <w:rFonts w:hint="default"/>
        <w:lang w:val="pt-PT" w:eastAsia="en-US" w:bidi="ar-SA"/>
      </w:rPr>
    </w:lvl>
    <w:lvl w:ilvl="6">
      <w:numFmt w:val="bullet"/>
      <w:lvlText w:val="•"/>
      <w:lvlJc w:val="left"/>
      <w:pPr>
        <w:ind w:left="5855" w:hanging="142"/>
      </w:pPr>
      <w:rPr>
        <w:rFonts w:hint="default"/>
        <w:lang w:val="pt-PT" w:eastAsia="en-US" w:bidi="ar-SA"/>
      </w:rPr>
    </w:lvl>
    <w:lvl w:ilvl="7">
      <w:numFmt w:val="bullet"/>
      <w:lvlText w:val="•"/>
      <w:lvlJc w:val="left"/>
      <w:pPr>
        <w:ind w:left="6788" w:hanging="142"/>
      </w:pPr>
      <w:rPr>
        <w:rFonts w:hint="default"/>
        <w:lang w:val="pt-PT" w:eastAsia="en-US" w:bidi="ar-SA"/>
      </w:rPr>
    </w:lvl>
    <w:lvl w:ilvl="8">
      <w:numFmt w:val="bullet"/>
      <w:lvlText w:val="•"/>
      <w:lvlJc w:val="left"/>
      <w:pPr>
        <w:ind w:left="7720" w:hanging="142"/>
      </w:pPr>
      <w:rPr>
        <w:rFonts w:hint="default"/>
        <w:lang w:val="pt-PT" w:eastAsia="en-US" w:bidi="ar-SA"/>
      </w:rPr>
    </w:lvl>
  </w:abstractNum>
  <w:abstractNum w:abstractNumId="20" w15:restartNumberingAfterBreak="0">
    <w:nsid w:val="49586EE6"/>
    <w:multiLevelType w:val="multilevel"/>
    <w:tmpl w:val="49586EE6"/>
    <w:lvl w:ilvl="0">
      <w:start w:val="1"/>
      <w:numFmt w:val="upperRoman"/>
      <w:lvlText w:val="%1"/>
      <w:lvlJc w:val="left"/>
      <w:pPr>
        <w:ind w:left="261" w:hanging="197"/>
      </w:pPr>
      <w:rPr>
        <w:rFonts w:ascii="Times New Roman" w:eastAsia="Times New Roman" w:hAnsi="Times New Roman" w:cs="Times New Roman" w:hint="default"/>
        <w:spacing w:val="-5"/>
        <w:w w:val="100"/>
        <w:sz w:val="24"/>
        <w:szCs w:val="24"/>
        <w:lang w:val="pt-PT" w:eastAsia="en-US" w:bidi="ar-SA"/>
      </w:rPr>
    </w:lvl>
    <w:lvl w:ilvl="1">
      <w:numFmt w:val="bullet"/>
      <w:lvlText w:val="•"/>
      <w:lvlJc w:val="left"/>
      <w:pPr>
        <w:ind w:left="1192" w:hanging="197"/>
      </w:pPr>
      <w:rPr>
        <w:rFonts w:hint="default"/>
        <w:lang w:val="pt-PT" w:eastAsia="en-US" w:bidi="ar-SA"/>
      </w:rPr>
    </w:lvl>
    <w:lvl w:ilvl="2">
      <w:numFmt w:val="bullet"/>
      <w:lvlText w:val="•"/>
      <w:lvlJc w:val="left"/>
      <w:pPr>
        <w:ind w:left="2125" w:hanging="197"/>
      </w:pPr>
      <w:rPr>
        <w:rFonts w:hint="default"/>
        <w:lang w:val="pt-PT" w:eastAsia="en-US" w:bidi="ar-SA"/>
      </w:rPr>
    </w:lvl>
    <w:lvl w:ilvl="3">
      <w:numFmt w:val="bullet"/>
      <w:lvlText w:val="•"/>
      <w:lvlJc w:val="left"/>
      <w:pPr>
        <w:ind w:left="3057" w:hanging="197"/>
      </w:pPr>
      <w:rPr>
        <w:rFonts w:hint="default"/>
        <w:lang w:val="pt-PT" w:eastAsia="en-US" w:bidi="ar-SA"/>
      </w:rPr>
    </w:lvl>
    <w:lvl w:ilvl="4">
      <w:numFmt w:val="bullet"/>
      <w:lvlText w:val="•"/>
      <w:lvlJc w:val="left"/>
      <w:pPr>
        <w:ind w:left="3990" w:hanging="197"/>
      </w:pPr>
      <w:rPr>
        <w:rFonts w:hint="default"/>
        <w:lang w:val="pt-PT" w:eastAsia="en-US" w:bidi="ar-SA"/>
      </w:rPr>
    </w:lvl>
    <w:lvl w:ilvl="5">
      <w:numFmt w:val="bullet"/>
      <w:lvlText w:val="•"/>
      <w:lvlJc w:val="left"/>
      <w:pPr>
        <w:ind w:left="4923" w:hanging="197"/>
      </w:pPr>
      <w:rPr>
        <w:rFonts w:hint="default"/>
        <w:lang w:val="pt-PT" w:eastAsia="en-US" w:bidi="ar-SA"/>
      </w:rPr>
    </w:lvl>
    <w:lvl w:ilvl="6">
      <w:numFmt w:val="bullet"/>
      <w:lvlText w:val="•"/>
      <w:lvlJc w:val="left"/>
      <w:pPr>
        <w:ind w:left="5855" w:hanging="197"/>
      </w:pPr>
      <w:rPr>
        <w:rFonts w:hint="default"/>
        <w:lang w:val="pt-PT" w:eastAsia="en-US" w:bidi="ar-SA"/>
      </w:rPr>
    </w:lvl>
    <w:lvl w:ilvl="7">
      <w:numFmt w:val="bullet"/>
      <w:lvlText w:val="•"/>
      <w:lvlJc w:val="left"/>
      <w:pPr>
        <w:ind w:left="6788" w:hanging="197"/>
      </w:pPr>
      <w:rPr>
        <w:rFonts w:hint="default"/>
        <w:lang w:val="pt-PT" w:eastAsia="en-US" w:bidi="ar-SA"/>
      </w:rPr>
    </w:lvl>
    <w:lvl w:ilvl="8">
      <w:numFmt w:val="bullet"/>
      <w:lvlText w:val="•"/>
      <w:lvlJc w:val="left"/>
      <w:pPr>
        <w:ind w:left="7720" w:hanging="197"/>
      </w:pPr>
      <w:rPr>
        <w:rFonts w:hint="default"/>
        <w:lang w:val="pt-PT" w:eastAsia="en-US" w:bidi="ar-SA"/>
      </w:rPr>
    </w:lvl>
  </w:abstractNum>
  <w:abstractNum w:abstractNumId="21" w15:restartNumberingAfterBreak="0">
    <w:nsid w:val="49C96946"/>
    <w:multiLevelType w:val="multilevel"/>
    <w:tmpl w:val="49C96946"/>
    <w:lvl w:ilvl="0">
      <w:start w:val="1"/>
      <w:numFmt w:val="upperRoman"/>
      <w:lvlText w:val="%1"/>
      <w:lvlJc w:val="left"/>
      <w:pPr>
        <w:ind w:left="261" w:hanging="152"/>
      </w:pPr>
      <w:rPr>
        <w:rFonts w:ascii="Times New Roman" w:eastAsia="Times New Roman" w:hAnsi="Times New Roman" w:cs="Times New Roman" w:hint="default"/>
        <w:w w:val="100"/>
        <w:sz w:val="24"/>
        <w:szCs w:val="24"/>
        <w:lang w:val="pt-PT" w:eastAsia="en-US" w:bidi="ar-SA"/>
      </w:rPr>
    </w:lvl>
    <w:lvl w:ilvl="1">
      <w:start w:val="1"/>
      <w:numFmt w:val="upperRoman"/>
      <w:lvlText w:val="%2"/>
      <w:lvlJc w:val="left"/>
      <w:pPr>
        <w:ind w:left="261" w:hanging="2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125" w:hanging="216"/>
      </w:pPr>
      <w:rPr>
        <w:rFonts w:hint="default"/>
        <w:lang w:val="pt-PT" w:eastAsia="en-US" w:bidi="ar-SA"/>
      </w:rPr>
    </w:lvl>
    <w:lvl w:ilvl="3">
      <w:numFmt w:val="bullet"/>
      <w:lvlText w:val="•"/>
      <w:lvlJc w:val="left"/>
      <w:pPr>
        <w:ind w:left="3057" w:hanging="216"/>
      </w:pPr>
      <w:rPr>
        <w:rFonts w:hint="default"/>
        <w:lang w:val="pt-PT" w:eastAsia="en-US" w:bidi="ar-SA"/>
      </w:rPr>
    </w:lvl>
    <w:lvl w:ilvl="4">
      <w:numFmt w:val="bullet"/>
      <w:lvlText w:val="•"/>
      <w:lvlJc w:val="left"/>
      <w:pPr>
        <w:ind w:left="3990" w:hanging="216"/>
      </w:pPr>
      <w:rPr>
        <w:rFonts w:hint="default"/>
        <w:lang w:val="pt-PT" w:eastAsia="en-US" w:bidi="ar-SA"/>
      </w:rPr>
    </w:lvl>
    <w:lvl w:ilvl="5">
      <w:numFmt w:val="bullet"/>
      <w:lvlText w:val="•"/>
      <w:lvlJc w:val="left"/>
      <w:pPr>
        <w:ind w:left="4923" w:hanging="216"/>
      </w:pPr>
      <w:rPr>
        <w:rFonts w:hint="default"/>
        <w:lang w:val="pt-PT" w:eastAsia="en-US" w:bidi="ar-SA"/>
      </w:rPr>
    </w:lvl>
    <w:lvl w:ilvl="6">
      <w:numFmt w:val="bullet"/>
      <w:lvlText w:val="•"/>
      <w:lvlJc w:val="left"/>
      <w:pPr>
        <w:ind w:left="5855" w:hanging="216"/>
      </w:pPr>
      <w:rPr>
        <w:rFonts w:hint="default"/>
        <w:lang w:val="pt-PT" w:eastAsia="en-US" w:bidi="ar-SA"/>
      </w:rPr>
    </w:lvl>
    <w:lvl w:ilvl="7">
      <w:numFmt w:val="bullet"/>
      <w:lvlText w:val="•"/>
      <w:lvlJc w:val="left"/>
      <w:pPr>
        <w:ind w:left="6788" w:hanging="216"/>
      </w:pPr>
      <w:rPr>
        <w:rFonts w:hint="default"/>
        <w:lang w:val="pt-PT" w:eastAsia="en-US" w:bidi="ar-SA"/>
      </w:rPr>
    </w:lvl>
    <w:lvl w:ilvl="8">
      <w:numFmt w:val="bullet"/>
      <w:lvlText w:val="•"/>
      <w:lvlJc w:val="left"/>
      <w:pPr>
        <w:ind w:left="7720" w:hanging="216"/>
      </w:pPr>
      <w:rPr>
        <w:rFonts w:hint="default"/>
        <w:lang w:val="pt-PT" w:eastAsia="en-US" w:bidi="ar-SA"/>
      </w:rPr>
    </w:lvl>
  </w:abstractNum>
  <w:abstractNum w:abstractNumId="22" w15:restartNumberingAfterBreak="0">
    <w:nsid w:val="4ABF40B6"/>
    <w:multiLevelType w:val="multilevel"/>
    <w:tmpl w:val="4ABF40B6"/>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23" w15:restartNumberingAfterBreak="0">
    <w:nsid w:val="4DCC41AF"/>
    <w:multiLevelType w:val="multilevel"/>
    <w:tmpl w:val="4DCC41AF"/>
    <w:lvl w:ilvl="0">
      <w:start w:val="3"/>
      <w:numFmt w:val="upperRoman"/>
      <w:lvlText w:val="%1"/>
      <w:lvlJc w:val="left"/>
      <w:pPr>
        <w:ind w:left="261" w:hanging="334"/>
      </w:pPr>
      <w:rPr>
        <w:rFonts w:ascii="Times New Roman" w:eastAsia="Times New Roman" w:hAnsi="Times New Roman" w:cs="Times New Roman" w:hint="default"/>
        <w:spacing w:val="-29"/>
        <w:w w:val="100"/>
        <w:sz w:val="24"/>
        <w:szCs w:val="24"/>
        <w:lang w:val="pt-PT" w:eastAsia="en-US" w:bidi="ar-SA"/>
      </w:rPr>
    </w:lvl>
    <w:lvl w:ilvl="1">
      <w:numFmt w:val="bullet"/>
      <w:lvlText w:val="•"/>
      <w:lvlJc w:val="left"/>
      <w:pPr>
        <w:ind w:left="1192" w:hanging="334"/>
      </w:pPr>
      <w:rPr>
        <w:rFonts w:hint="default"/>
        <w:lang w:val="pt-PT" w:eastAsia="en-US" w:bidi="ar-SA"/>
      </w:rPr>
    </w:lvl>
    <w:lvl w:ilvl="2">
      <w:numFmt w:val="bullet"/>
      <w:lvlText w:val="•"/>
      <w:lvlJc w:val="left"/>
      <w:pPr>
        <w:ind w:left="2125" w:hanging="334"/>
      </w:pPr>
      <w:rPr>
        <w:rFonts w:hint="default"/>
        <w:lang w:val="pt-PT" w:eastAsia="en-US" w:bidi="ar-SA"/>
      </w:rPr>
    </w:lvl>
    <w:lvl w:ilvl="3">
      <w:numFmt w:val="bullet"/>
      <w:lvlText w:val="•"/>
      <w:lvlJc w:val="left"/>
      <w:pPr>
        <w:ind w:left="3057" w:hanging="334"/>
      </w:pPr>
      <w:rPr>
        <w:rFonts w:hint="default"/>
        <w:lang w:val="pt-PT" w:eastAsia="en-US" w:bidi="ar-SA"/>
      </w:rPr>
    </w:lvl>
    <w:lvl w:ilvl="4">
      <w:numFmt w:val="bullet"/>
      <w:lvlText w:val="•"/>
      <w:lvlJc w:val="left"/>
      <w:pPr>
        <w:ind w:left="3990" w:hanging="334"/>
      </w:pPr>
      <w:rPr>
        <w:rFonts w:hint="default"/>
        <w:lang w:val="pt-PT" w:eastAsia="en-US" w:bidi="ar-SA"/>
      </w:rPr>
    </w:lvl>
    <w:lvl w:ilvl="5">
      <w:numFmt w:val="bullet"/>
      <w:lvlText w:val="•"/>
      <w:lvlJc w:val="left"/>
      <w:pPr>
        <w:ind w:left="4923" w:hanging="334"/>
      </w:pPr>
      <w:rPr>
        <w:rFonts w:hint="default"/>
        <w:lang w:val="pt-PT" w:eastAsia="en-US" w:bidi="ar-SA"/>
      </w:rPr>
    </w:lvl>
    <w:lvl w:ilvl="6">
      <w:numFmt w:val="bullet"/>
      <w:lvlText w:val="•"/>
      <w:lvlJc w:val="left"/>
      <w:pPr>
        <w:ind w:left="5855" w:hanging="334"/>
      </w:pPr>
      <w:rPr>
        <w:rFonts w:hint="default"/>
        <w:lang w:val="pt-PT" w:eastAsia="en-US" w:bidi="ar-SA"/>
      </w:rPr>
    </w:lvl>
    <w:lvl w:ilvl="7">
      <w:numFmt w:val="bullet"/>
      <w:lvlText w:val="•"/>
      <w:lvlJc w:val="left"/>
      <w:pPr>
        <w:ind w:left="6788" w:hanging="334"/>
      </w:pPr>
      <w:rPr>
        <w:rFonts w:hint="default"/>
        <w:lang w:val="pt-PT" w:eastAsia="en-US" w:bidi="ar-SA"/>
      </w:rPr>
    </w:lvl>
    <w:lvl w:ilvl="8">
      <w:numFmt w:val="bullet"/>
      <w:lvlText w:val="•"/>
      <w:lvlJc w:val="left"/>
      <w:pPr>
        <w:ind w:left="7720" w:hanging="334"/>
      </w:pPr>
      <w:rPr>
        <w:rFonts w:hint="default"/>
        <w:lang w:val="pt-PT" w:eastAsia="en-US" w:bidi="ar-SA"/>
      </w:rPr>
    </w:lvl>
  </w:abstractNum>
  <w:abstractNum w:abstractNumId="24" w15:restartNumberingAfterBreak="0">
    <w:nsid w:val="4EEC716A"/>
    <w:multiLevelType w:val="multilevel"/>
    <w:tmpl w:val="4EEC716A"/>
    <w:lvl w:ilvl="0">
      <w:start w:val="1"/>
      <w:numFmt w:val="upperRoman"/>
      <w:lvlText w:val="%1"/>
      <w:lvlJc w:val="left"/>
      <w:pPr>
        <w:ind w:left="261" w:hanging="221"/>
      </w:pPr>
      <w:rPr>
        <w:rFonts w:ascii="Times New Roman" w:eastAsia="Times New Roman" w:hAnsi="Times New Roman" w:cs="Times New Roman" w:hint="default"/>
        <w:spacing w:val="-4"/>
        <w:w w:val="100"/>
        <w:sz w:val="24"/>
        <w:szCs w:val="24"/>
        <w:lang w:val="pt-PT" w:eastAsia="en-US" w:bidi="ar-SA"/>
      </w:rPr>
    </w:lvl>
    <w:lvl w:ilvl="1">
      <w:numFmt w:val="bullet"/>
      <w:lvlText w:val="•"/>
      <w:lvlJc w:val="left"/>
      <w:pPr>
        <w:ind w:left="1192" w:hanging="221"/>
      </w:pPr>
      <w:rPr>
        <w:rFonts w:hint="default"/>
        <w:lang w:val="pt-PT" w:eastAsia="en-US" w:bidi="ar-SA"/>
      </w:rPr>
    </w:lvl>
    <w:lvl w:ilvl="2">
      <w:numFmt w:val="bullet"/>
      <w:lvlText w:val="•"/>
      <w:lvlJc w:val="left"/>
      <w:pPr>
        <w:ind w:left="2125" w:hanging="221"/>
      </w:pPr>
      <w:rPr>
        <w:rFonts w:hint="default"/>
        <w:lang w:val="pt-PT" w:eastAsia="en-US" w:bidi="ar-SA"/>
      </w:rPr>
    </w:lvl>
    <w:lvl w:ilvl="3">
      <w:numFmt w:val="bullet"/>
      <w:lvlText w:val="•"/>
      <w:lvlJc w:val="left"/>
      <w:pPr>
        <w:ind w:left="3057" w:hanging="221"/>
      </w:pPr>
      <w:rPr>
        <w:rFonts w:hint="default"/>
        <w:lang w:val="pt-PT" w:eastAsia="en-US" w:bidi="ar-SA"/>
      </w:rPr>
    </w:lvl>
    <w:lvl w:ilvl="4">
      <w:numFmt w:val="bullet"/>
      <w:lvlText w:val="•"/>
      <w:lvlJc w:val="left"/>
      <w:pPr>
        <w:ind w:left="3990" w:hanging="221"/>
      </w:pPr>
      <w:rPr>
        <w:rFonts w:hint="default"/>
        <w:lang w:val="pt-PT" w:eastAsia="en-US" w:bidi="ar-SA"/>
      </w:rPr>
    </w:lvl>
    <w:lvl w:ilvl="5">
      <w:numFmt w:val="bullet"/>
      <w:lvlText w:val="•"/>
      <w:lvlJc w:val="left"/>
      <w:pPr>
        <w:ind w:left="4923" w:hanging="221"/>
      </w:pPr>
      <w:rPr>
        <w:rFonts w:hint="default"/>
        <w:lang w:val="pt-PT" w:eastAsia="en-US" w:bidi="ar-SA"/>
      </w:rPr>
    </w:lvl>
    <w:lvl w:ilvl="6">
      <w:numFmt w:val="bullet"/>
      <w:lvlText w:val="•"/>
      <w:lvlJc w:val="left"/>
      <w:pPr>
        <w:ind w:left="5855" w:hanging="221"/>
      </w:pPr>
      <w:rPr>
        <w:rFonts w:hint="default"/>
        <w:lang w:val="pt-PT" w:eastAsia="en-US" w:bidi="ar-SA"/>
      </w:rPr>
    </w:lvl>
    <w:lvl w:ilvl="7">
      <w:numFmt w:val="bullet"/>
      <w:lvlText w:val="•"/>
      <w:lvlJc w:val="left"/>
      <w:pPr>
        <w:ind w:left="6788" w:hanging="221"/>
      </w:pPr>
      <w:rPr>
        <w:rFonts w:hint="default"/>
        <w:lang w:val="pt-PT" w:eastAsia="en-US" w:bidi="ar-SA"/>
      </w:rPr>
    </w:lvl>
    <w:lvl w:ilvl="8">
      <w:numFmt w:val="bullet"/>
      <w:lvlText w:val="•"/>
      <w:lvlJc w:val="left"/>
      <w:pPr>
        <w:ind w:left="7720" w:hanging="221"/>
      </w:pPr>
      <w:rPr>
        <w:rFonts w:hint="default"/>
        <w:lang w:val="pt-PT" w:eastAsia="en-US" w:bidi="ar-SA"/>
      </w:rPr>
    </w:lvl>
  </w:abstractNum>
  <w:abstractNum w:abstractNumId="25" w15:restartNumberingAfterBreak="0">
    <w:nsid w:val="52071215"/>
    <w:multiLevelType w:val="multilevel"/>
    <w:tmpl w:val="52071215"/>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26" w15:restartNumberingAfterBreak="0">
    <w:nsid w:val="64183221"/>
    <w:multiLevelType w:val="multilevel"/>
    <w:tmpl w:val="64183221"/>
    <w:lvl w:ilvl="0">
      <w:start w:val="1"/>
      <w:numFmt w:val="upperRoman"/>
      <w:lvlText w:val="%1"/>
      <w:lvlJc w:val="left"/>
      <w:pPr>
        <w:ind w:left="261" w:hanging="219"/>
      </w:pPr>
      <w:rPr>
        <w:rFonts w:ascii="Times New Roman" w:eastAsia="Times New Roman" w:hAnsi="Times New Roman" w:cs="Times New Roman" w:hint="default"/>
        <w:spacing w:val="-30"/>
        <w:w w:val="100"/>
        <w:sz w:val="24"/>
        <w:szCs w:val="24"/>
        <w:lang w:val="pt-PT" w:eastAsia="en-US" w:bidi="ar-SA"/>
      </w:rPr>
    </w:lvl>
    <w:lvl w:ilvl="1">
      <w:numFmt w:val="bullet"/>
      <w:lvlText w:val="•"/>
      <w:lvlJc w:val="left"/>
      <w:pPr>
        <w:ind w:left="1192" w:hanging="219"/>
      </w:pPr>
      <w:rPr>
        <w:rFonts w:hint="default"/>
        <w:lang w:val="pt-PT" w:eastAsia="en-US" w:bidi="ar-SA"/>
      </w:rPr>
    </w:lvl>
    <w:lvl w:ilvl="2">
      <w:numFmt w:val="bullet"/>
      <w:lvlText w:val="•"/>
      <w:lvlJc w:val="left"/>
      <w:pPr>
        <w:ind w:left="2125" w:hanging="219"/>
      </w:pPr>
      <w:rPr>
        <w:rFonts w:hint="default"/>
        <w:lang w:val="pt-PT" w:eastAsia="en-US" w:bidi="ar-SA"/>
      </w:rPr>
    </w:lvl>
    <w:lvl w:ilvl="3">
      <w:numFmt w:val="bullet"/>
      <w:lvlText w:val="•"/>
      <w:lvlJc w:val="left"/>
      <w:pPr>
        <w:ind w:left="3057" w:hanging="219"/>
      </w:pPr>
      <w:rPr>
        <w:rFonts w:hint="default"/>
        <w:lang w:val="pt-PT" w:eastAsia="en-US" w:bidi="ar-SA"/>
      </w:rPr>
    </w:lvl>
    <w:lvl w:ilvl="4">
      <w:numFmt w:val="bullet"/>
      <w:lvlText w:val="•"/>
      <w:lvlJc w:val="left"/>
      <w:pPr>
        <w:ind w:left="3990" w:hanging="219"/>
      </w:pPr>
      <w:rPr>
        <w:rFonts w:hint="default"/>
        <w:lang w:val="pt-PT" w:eastAsia="en-US" w:bidi="ar-SA"/>
      </w:rPr>
    </w:lvl>
    <w:lvl w:ilvl="5">
      <w:numFmt w:val="bullet"/>
      <w:lvlText w:val="•"/>
      <w:lvlJc w:val="left"/>
      <w:pPr>
        <w:ind w:left="4923" w:hanging="219"/>
      </w:pPr>
      <w:rPr>
        <w:rFonts w:hint="default"/>
        <w:lang w:val="pt-PT" w:eastAsia="en-US" w:bidi="ar-SA"/>
      </w:rPr>
    </w:lvl>
    <w:lvl w:ilvl="6">
      <w:numFmt w:val="bullet"/>
      <w:lvlText w:val="•"/>
      <w:lvlJc w:val="left"/>
      <w:pPr>
        <w:ind w:left="5855" w:hanging="219"/>
      </w:pPr>
      <w:rPr>
        <w:rFonts w:hint="default"/>
        <w:lang w:val="pt-PT" w:eastAsia="en-US" w:bidi="ar-SA"/>
      </w:rPr>
    </w:lvl>
    <w:lvl w:ilvl="7">
      <w:numFmt w:val="bullet"/>
      <w:lvlText w:val="•"/>
      <w:lvlJc w:val="left"/>
      <w:pPr>
        <w:ind w:left="6788" w:hanging="219"/>
      </w:pPr>
      <w:rPr>
        <w:rFonts w:hint="default"/>
        <w:lang w:val="pt-PT" w:eastAsia="en-US" w:bidi="ar-SA"/>
      </w:rPr>
    </w:lvl>
    <w:lvl w:ilvl="8">
      <w:numFmt w:val="bullet"/>
      <w:lvlText w:val="•"/>
      <w:lvlJc w:val="left"/>
      <w:pPr>
        <w:ind w:left="7720" w:hanging="219"/>
      </w:pPr>
      <w:rPr>
        <w:rFonts w:hint="default"/>
        <w:lang w:val="pt-PT" w:eastAsia="en-US" w:bidi="ar-SA"/>
      </w:rPr>
    </w:lvl>
  </w:abstractNum>
  <w:abstractNum w:abstractNumId="27" w15:restartNumberingAfterBreak="0">
    <w:nsid w:val="654B3EC4"/>
    <w:multiLevelType w:val="multilevel"/>
    <w:tmpl w:val="654B3EC4"/>
    <w:lvl w:ilvl="0">
      <w:start w:val="1"/>
      <w:numFmt w:val="upperRoman"/>
      <w:lvlText w:val="%1"/>
      <w:lvlJc w:val="left"/>
      <w:pPr>
        <w:ind w:left="261" w:hanging="154"/>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54"/>
      </w:pPr>
      <w:rPr>
        <w:rFonts w:hint="default"/>
        <w:lang w:val="pt-PT" w:eastAsia="en-US" w:bidi="ar-SA"/>
      </w:rPr>
    </w:lvl>
    <w:lvl w:ilvl="2">
      <w:numFmt w:val="bullet"/>
      <w:lvlText w:val="•"/>
      <w:lvlJc w:val="left"/>
      <w:pPr>
        <w:ind w:left="2125" w:hanging="154"/>
      </w:pPr>
      <w:rPr>
        <w:rFonts w:hint="default"/>
        <w:lang w:val="pt-PT" w:eastAsia="en-US" w:bidi="ar-SA"/>
      </w:rPr>
    </w:lvl>
    <w:lvl w:ilvl="3">
      <w:numFmt w:val="bullet"/>
      <w:lvlText w:val="•"/>
      <w:lvlJc w:val="left"/>
      <w:pPr>
        <w:ind w:left="3057" w:hanging="154"/>
      </w:pPr>
      <w:rPr>
        <w:rFonts w:hint="default"/>
        <w:lang w:val="pt-PT" w:eastAsia="en-US" w:bidi="ar-SA"/>
      </w:rPr>
    </w:lvl>
    <w:lvl w:ilvl="4">
      <w:numFmt w:val="bullet"/>
      <w:lvlText w:val="•"/>
      <w:lvlJc w:val="left"/>
      <w:pPr>
        <w:ind w:left="3990" w:hanging="154"/>
      </w:pPr>
      <w:rPr>
        <w:rFonts w:hint="default"/>
        <w:lang w:val="pt-PT" w:eastAsia="en-US" w:bidi="ar-SA"/>
      </w:rPr>
    </w:lvl>
    <w:lvl w:ilvl="5">
      <w:numFmt w:val="bullet"/>
      <w:lvlText w:val="•"/>
      <w:lvlJc w:val="left"/>
      <w:pPr>
        <w:ind w:left="4923" w:hanging="154"/>
      </w:pPr>
      <w:rPr>
        <w:rFonts w:hint="default"/>
        <w:lang w:val="pt-PT" w:eastAsia="en-US" w:bidi="ar-SA"/>
      </w:rPr>
    </w:lvl>
    <w:lvl w:ilvl="6">
      <w:numFmt w:val="bullet"/>
      <w:lvlText w:val="•"/>
      <w:lvlJc w:val="left"/>
      <w:pPr>
        <w:ind w:left="5855" w:hanging="154"/>
      </w:pPr>
      <w:rPr>
        <w:rFonts w:hint="default"/>
        <w:lang w:val="pt-PT" w:eastAsia="en-US" w:bidi="ar-SA"/>
      </w:rPr>
    </w:lvl>
    <w:lvl w:ilvl="7">
      <w:numFmt w:val="bullet"/>
      <w:lvlText w:val="•"/>
      <w:lvlJc w:val="left"/>
      <w:pPr>
        <w:ind w:left="6788" w:hanging="154"/>
      </w:pPr>
      <w:rPr>
        <w:rFonts w:hint="default"/>
        <w:lang w:val="pt-PT" w:eastAsia="en-US" w:bidi="ar-SA"/>
      </w:rPr>
    </w:lvl>
    <w:lvl w:ilvl="8">
      <w:numFmt w:val="bullet"/>
      <w:lvlText w:val="•"/>
      <w:lvlJc w:val="left"/>
      <w:pPr>
        <w:ind w:left="7720" w:hanging="154"/>
      </w:pPr>
      <w:rPr>
        <w:rFonts w:hint="default"/>
        <w:lang w:val="pt-PT" w:eastAsia="en-US" w:bidi="ar-SA"/>
      </w:rPr>
    </w:lvl>
  </w:abstractNum>
  <w:abstractNum w:abstractNumId="28" w15:restartNumberingAfterBreak="0">
    <w:nsid w:val="661861CD"/>
    <w:multiLevelType w:val="multilevel"/>
    <w:tmpl w:val="661861CD"/>
    <w:lvl w:ilvl="0">
      <w:start w:val="1"/>
      <w:numFmt w:val="upperRoman"/>
      <w:lvlText w:val="%1"/>
      <w:lvlJc w:val="left"/>
      <w:pPr>
        <w:ind w:left="261" w:hanging="161"/>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1192" w:hanging="161"/>
      </w:pPr>
      <w:rPr>
        <w:rFonts w:hint="default"/>
        <w:lang w:val="pt-PT" w:eastAsia="en-US" w:bidi="ar-SA"/>
      </w:rPr>
    </w:lvl>
    <w:lvl w:ilvl="2">
      <w:numFmt w:val="bullet"/>
      <w:lvlText w:val="•"/>
      <w:lvlJc w:val="left"/>
      <w:pPr>
        <w:ind w:left="2125" w:hanging="161"/>
      </w:pPr>
      <w:rPr>
        <w:rFonts w:hint="default"/>
        <w:lang w:val="pt-PT" w:eastAsia="en-US" w:bidi="ar-SA"/>
      </w:rPr>
    </w:lvl>
    <w:lvl w:ilvl="3">
      <w:numFmt w:val="bullet"/>
      <w:lvlText w:val="•"/>
      <w:lvlJc w:val="left"/>
      <w:pPr>
        <w:ind w:left="3057" w:hanging="161"/>
      </w:pPr>
      <w:rPr>
        <w:rFonts w:hint="default"/>
        <w:lang w:val="pt-PT" w:eastAsia="en-US" w:bidi="ar-SA"/>
      </w:rPr>
    </w:lvl>
    <w:lvl w:ilvl="4">
      <w:numFmt w:val="bullet"/>
      <w:lvlText w:val="•"/>
      <w:lvlJc w:val="left"/>
      <w:pPr>
        <w:ind w:left="3990" w:hanging="161"/>
      </w:pPr>
      <w:rPr>
        <w:rFonts w:hint="default"/>
        <w:lang w:val="pt-PT" w:eastAsia="en-US" w:bidi="ar-SA"/>
      </w:rPr>
    </w:lvl>
    <w:lvl w:ilvl="5">
      <w:numFmt w:val="bullet"/>
      <w:lvlText w:val="•"/>
      <w:lvlJc w:val="left"/>
      <w:pPr>
        <w:ind w:left="4923" w:hanging="161"/>
      </w:pPr>
      <w:rPr>
        <w:rFonts w:hint="default"/>
        <w:lang w:val="pt-PT" w:eastAsia="en-US" w:bidi="ar-SA"/>
      </w:rPr>
    </w:lvl>
    <w:lvl w:ilvl="6">
      <w:numFmt w:val="bullet"/>
      <w:lvlText w:val="•"/>
      <w:lvlJc w:val="left"/>
      <w:pPr>
        <w:ind w:left="5855" w:hanging="161"/>
      </w:pPr>
      <w:rPr>
        <w:rFonts w:hint="default"/>
        <w:lang w:val="pt-PT" w:eastAsia="en-US" w:bidi="ar-SA"/>
      </w:rPr>
    </w:lvl>
    <w:lvl w:ilvl="7">
      <w:numFmt w:val="bullet"/>
      <w:lvlText w:val="•"/>
      <w:lvlJc w:val="left"/>
      <w:pPr>
        <w:ind w:left="6788" w:hanging="161"/>
      </w:pPr>
      <w:rPr>
        <w:rFonts w:hint="default"/>
        <w:lang w:val="pt-PT" w:eastAsia="en-US" w:bidi="ar-SA"/>
      </w:rPr>
    </w:lvl>
    <w:lvl w:ilvl="8">
      <w:numFmt w:val="bullet"/>
      <w:lvlText w:val="•"/>
      <w:lvlJc w:val="left"/>
      <w:pPr>
        <w:ind w:left="7720" w:hanging="161"/>
      </w:pPr>
      <w:rPr>
        <w:rFonts w:hint="default"/>
        <w:lang w:val="pt-PT" w:eastAsia="en-US" w:bidi="ar-SA"/>
      </w:rPr>
    </w:lvl>
  </w:abstractNum>
  <w:abstractNum w:abstractNumId="29" w15:restartNumberingAfterBreak="0">
    <w:nsid w:val="67377454"/>
    <w:multiLevelType w:val="multilevel"/>
    <w:tmpl w:val="67377454"/>
    <w:lvl w:ilvl="0">
      <w:start w:val="1"/>
      <w:numFmt w:val="upperRoman"/>
      <w:lvlText w:val="%1"/>
      <w:lvlJc w:val="left"/>
      <w:pPr>
        <w:ind w:left="261" w:hanging="142"/>
        <w:jc w:val="right"/>
      </w:pPr>
      <w:rPr>
        <w:rFonts w:ascii="Times New Roman" w:eastAsia="Times New Roman" w:hAnsi="Times New Roman" w:cs="Times New Roman" w:hint="default"/>
        <w:w w:val="100"/>
        <w:sz w:val="24"/>
        <w:szCs w:val="24"/>
        <w:lang w:val="pt-PT" w:eastAsia="en-US" w:bidi="ar-SA"/>
      </w:rPr>
    </w:lvl>
    <w:lvl w:ilvl="1">
      <w:start w:val="1"/>
      <w:numFmt w:val="upperRoman"/>
      <w:lvlText w:val="%2"/>
      <w:lvlJc w:val="left"/>
      <w:pPr>
        <w:ind w:left="1533" w:hanging="140"/>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434" w:hanging="140"/>
      </w:pPr>
      <w:rPr>
        <w:rFonts w:hint="default"/>
        <w:lang w:val="pt-PT" w:eastAsia="en-US" w:bidi="ar-SA"/>
      </w:rPr>
    </w:lvl>
    <w:lvl w:ilvl="3">
      <w:numFmt w:val="bullet"/>
      <w:lvlText w:val="•"/>
      <w:lvlJc w:val="left"/>
      <w:pPr>
        <w:ind w:left="3328" w:hanging="140"/>
      </w:pPr>
      <w:rPr>
        <w:rFonts w:hint="default"/>
        <w:lang w:val="pt-PT" w:eastAsia="en-US" w:bidi="ar-SA"/>
      </w:rPr>
    </w:lvl>
    <w:lvl w:ilvl="4">
      <w:numFmt w:val="bullet"/>
      <w:lvlText w:val="•"/>
      <w:lvlJc w:val="left"/>
      <w:pPr>
        <w:ind w:left="4222" w:hanging="140"/>
      </w:pPr>
      <w:rPr>
        <w:rFonts w:hint="default"/>
        <w:lang w:val="pt-PT" w:eastAsia="en-US" w:bidi="ar-SA"/>
      </w:rPr>
    </w:lvl>
    <w:lvl w:ilvl="5">
      <w:numFmt w:val="bullet"/>
      <w:lvlText w:val="•"/>
      <w:lvlJc w:val="left"/>
      <w:pPr>
        <w:ind w:left="5116" w:hanging="140"/>
      </w:pPr>
      <w:rPr>
        <w:rFonts w:hint="default"/>
        <w:lang w:val="pt-PT" w:eastAsia="en-US" w:bidi="ar-SA"/>
      </w:rPr>
    </w:lvl>
    <w:lvl w:ilvl="6">
      <w:numFmt w:val="bullet"/>
      <w:lvlText w:val="•"/>
      <w:lvlJc w:val="left"/>
      <w:pPr>
        <w:ind w:left="6010" w:hanging="140"/>
      </w:pPr>
      <w:rPr>
        <w:rFonts w:hint="default"/>
        <w:lang w:val="pt-PT" w:eastAsia="en-US" w:bidi="ar-SA"/>
      </w:rPr>
    </w:lvl>
    <w:lvl w:ilvl="7">
      <w:numFmt w:val="bullet"/>
      <w:lvlText w:val="•"/>
      <w:lvlJc w:val="left"/>
      <w:pPr>
        <w:ind w:left="6904" w:hanging="140"/>
      </w:pPr>
      <w:rPr>
        <w:rFonts w:hint="default"/>
        <w:lang w:val="pt-PT" w:eastAsia="en-US" w:bidi="ar-SA"/>
      </w:rPr>
    </w:lvl>
    <w:lvl w:ilvl="8">
      <w:numFmt w:val="bullet"/>
      <w:lvlText w:val="•"/>
      <w:lvlJc w:val="left"/>
      <w:pPr>
        <w:ind w:left="7798" w:hanging="140"/>
      </w:pPr>
      <w:rPr>
        <w:rFonts w:hint="default"/>
        <w:lang w:val="pt-PT" w:eastAsia="en-US" w:bidi="ar-SA"/>
      </w:rPr>
    </w:lvl>
  </w:abstractNum>
  <w:abstractNum w:abstractNumId="30" w15:restartNumberingAfterBreak="0">
    <w:nsid w:val="75F16087"/>
    <w:multiLevelType w:val="multilevel"/>
    <w:tmpl w:val="75F16087"/>
    <w:lvl w:ilvl="0">
      <w:start w:val="1"/>
      <w:numFmt w:val="upperRoman"/>
      <w:lvlText w:val="%1"/>
      <w:lvlJc w:val="left"/>
      <w:pPr>
        <w:ind w:left="1533" w:hanging="140"/>
      </w:pPr>
      <w:rPr>
        <w:rFonts w:ascii="Times New Roman" w:eastAsia="Times New Roman" w:hAnsi="Times New Roman" w:cs="Times New Roman" w:hint="default"/>
        <w:w w:val="100"/>
        <w:sz w:val="24"/>
        <w:szCs w:val="24"/>
        <w:lang w:val="pt-PT" w:eastAsia="en-US" w:bidi="ar-SA"/>
      </w:rPr>
    </w:lvl>
    <w:lvl w:ilvl="1">
      <w:numFmt w:val="bullet"/>
      <w:lvlText w:val="•"/>
      <w:lvlJc w:val="left"/>
      <w:pPr>
        <w:ind w:left="2344" w:hanging="140"/>
      </w:pPr>
      <w:rPr>
        <w:rFonts w:hint="default"/>
        <w:lang w:val="pt-PT" w:eastAsia="en-US" w:bidi="ar-SA"/>
      </w:rPr>
    </w:lvl>
    <w:lvl w:ilvl="2">
      <w:numFmt w:val="bullet"/>
      <w:lvlText w:val="•"/>
      <w:lvlJc w:val="left"/>
      <w:pPr>
        <w:ind w:left="3149" w:hanging="140"/>
      </w:pPr>
      <w:rPr>
        <w:rFonts w:hint="default"/>
        <w:lang w:val="pt-PT" w:eastAsia="en-US" w:bidi="ar-SA"/>
      </w:rPr>
    </w:lvl>
    <w:lvl w:ilvl="3">
      <w:numFmt w:val="bullet"/>
      <w:lvlText w:val="•"/>
      <w:lvlJc w:val="left"/>
      <w:pPr>
        <w:ind w:left="3953" w:hanging="140"/>
      </w:pPr>
      <w:rPr>
        <w:rFonts w:hint="default"/>
        <w:lang w:val="pt-PT" w:eastAsia="en-US" w:bidi="ar-SA"/>
      </w:rPr>
    </w:lvl>
    <w:lvl w:ilvl="4">
      <w:numFmt w:val="bullet"/>
      <w:lvlText w:val="•"/>
      <w:lvlJc w:val="left"/>
      <w:pPr>
        <w:ind w:left="4758" w:hanging="140"/>
      </w:pPr>
      <w:rPr>
        <w:rFonts w:hint="default"/>
        <w:lang w:val="pt-PT" w:eastAsia="en-US" w:bidi="ar-SA"/>
      </w:rPr>
    </w:lvl>
    <w:lvl w:ilvl="5">
      <w:numFmt w:val="bullet"/>
      <w:lvlText w:val="•"/>
      <w:lvlJc w:val="left"/>
      <w:pPr>
        <w:ind w:left="5563" w:hanging="140"/>
      </w:pPr>
      <w:rPr>
        <w:rFonts w:hint="default"/>
        <w:lang w:val="pt-PT" w:eastAsia="en-US" w:bidi="ar-SA"/>
      </w:rPr>
    </w:lvl>
    <w:lvl w:ilvl="6">
      <w:numFmt w:val="bullet"/>
      <w:lvlText w:val="•"/>
      <w:lvlJc w:val="left"/>
      <w:pPr>
        <w:ind w:left="6367" w:hanging="140"/>
      </w:pPr>
      <w:rPr>
        <w:rFonts w:hint="default"/>
        <w:lang w:val="pt-PT" w:eastAsia="en-US" w:bidi="ar-SA"/>
      </w:rPr>
    </w:lvl>
    <w:lvl w:ilvl="7">
      <w:numFmt w:val="bullet"/>
      <w:lvlText w:val="•"/>
      <w:lvlJc w:val="left"/>
      <w:pPr>
        <w:ind w:left="7172" w:hanging="140"/>
      </w:pPr>
      <w:rPr>
        <w:rFonts w:hint="default"/>
        <w:lang w:val="pt-PT" w:eastAsia="en-US" w:bidi="ar-SA"/>
      </w:rPr>
    </w:lvl>
    <w:lvl w:ilvl="8">
      <w:numFmt w:val="bullet"/>
      <w:lvlText w:val="•"/>
      <w:lvlJc w:val="left"/>
      <w:pPr>
        <w:ind w:left="7976" w:hanging="140"/>
      </w:pPr>
      <w:rPr>
        <w:rFonts w:hint="default"/>
        <w:lang w:val="pt-PT" w:eastAsia="en-US" w:bidi="ar-SA"/>
      </w:rPr>
    </w:lvl>
  </w:abstractNum>
  <w:abstractNum w:abstractNumId="31" w15:restartNumberingAfterBreak="0">
    <w:nsid w:val="79CC53D0"/>
    <w:multiLevelType w:val="multilevel"/>
    <w:tmpl w:val="79CC53D0"/>
    <w:lvl w:ilvl="0">
      <w:start w:val="1"/>
      <w:numFmt w:val="upperRoman"/>
      <w:lvlText w:val="%1"/>
      <w:lvlJc w:val="left"/>
      <w:pPr>
        <w:ind w:left="261" w:hanging="228"/>
      </w:pPr>
      <w:rPr>
        <w:rFonts w:ascii="Times New Roman" w:eastAsia="Times New Roman" w:hAnsi="Times New Roman" w:cs="Times New Roman" w:hint="default"/>
        <w:spacing w:val="-3"/>
        <w:w w:val="100"/>
        <w:sz w:val="24"/>
        <w:szCs w:val="24"/>
        <w:lang w:val="pt-PT" w:eastAsia="en-US" w:bidi="ar-SA"/>
      </w:rPr>
    </w:lvl>
    <w:lvl w:ilvl="1">
      <w:numFmt w:val="bullet"/>
      <w:lvlText w:val="•"/>
      <w:lvlJc w:val="left"/>
      <w:pPr>
        <w:ind w:left="1192" w:hanging="228"/>
      </w:pPr>
      <w:rPr>
        <w:rFonts w:hint="default"/>
        <w:lang w:val="pt-PT" w:eastAsia="en-US" w:bidi="ar-SA"/>
      </w:rPr>
    </w:lvl>
    <w:lvl w:ilvl="2">
      <w:numFmt w:val="bullet"/>
      <w:lvlText w:val="•"/>
      <w:lvlJc w:val="left"/>
      <w:pPr>
        <w:ind w:left="2125" w:hanging="228"/>
      </w:pPr>
      <w:rPr>
        <w:rFonts w:hint="default"/>
        <w:lang w:val="pt-PT" w:eastAsia="en-US" w:bidi="ar-SA"/>
      </w:rPr>
    </w:lvl>
    <w:lvl w:ilvl="3">
      <w:numFmt w:val="bullet"/>
      <w:lvlText w:val="•"/>
      <w:lvlJc w:val="left"/>
      <w:pPr>
        <w:ind w:left="3057" w:hanging="228"/>
      </w:pPr>
      <w:rPr>
        <w:rFonts w:hint="default"/>
        <w:lang w:val="pt-PT" w:eastAsia="en-US" w:bidi="ar-SA"/>
      </w:rPr>
    </w:lvl>
    <w:lvl w:ilvl="4">
      <w:numFmt w:val="bullet"/>
      <w:lvlText w:val="•"/>
      <w:lvlJc w:val="left"/>
      <w:pPr>
        <w:ind w:left="3990" w:hanging="228"/>
      </w:pPr>
      <w:rPr>
        <w:rFonts w:hint="default"/>
        <w:lang w:val="pt-PT" w:eastAsia="en-US" w:bidi="ar-SA"/>
      </w:rPr>
    </w:lvl>
    <w:lvl w:ilvl="5">
      <w:numFmt w:val="bullet"/>
      <w:lvlText w:val="•"/>
      <w:lvlJc w:val="left"/>
      <w:pPr>
        <w:ind w:left="4923" w:hanging="228"/>
      </w:pPr>
      <w:rPr>
        <w:rFonts w:hint="default"/>
        <w:lang w:val="pt-PT" w:eastAsia="en-US" w:bidi="ar-SA"/>
      </w:rPr>
    </w:lvl>
    <w:lvl w:ilvl="6">
      <w:numFmt w:val="bullet"/>
      <w:lvlText w:val="•"/>
      <w:lvlJc w:val="left"/>
      <w:pPr>
        <w:ind w:left="5855" w:hanging="228"/>
      </w:pPr>
      <w:rPr>
        <w:rFonts w:hint="default"/>
        <w:lang w:val="pt-PT" w:eastAsia="en-US" w:bidi="ar-SA"/>
      </w:rPr>
    </w:lvl>
    <w:lvl w:ilvl="7">
      <w:numFmt w:val="bullet"/>
      <w:lvlText w:val="•"/>
      <w:lvlJc w:val="left"/>
      <w:pPr>
        <w:ind w:left="6788" w:hanging="228"/>
      </w:pPr>
      <w:rPr>
        <w:rFonts w:hint="default"/>
        <w:lang w:val="pt-PT" w:eastAsia="en-US" w:bidi="ar-SA"/>
      </w:rPr>
    </w:lvl>
    <w:lvl w:ilvl="8">
      <w:numFmt w:val="bullet"/>
      <w:lvlText w:val="•"/>
      <w:lvlJc w:val="left"/>
      <w:pPr>
        <w:ind w:left="7720" w:hanging="228"/>
      </w:pPr>
      <w:rPr>
        <w:rFonts w:hint="default"/>
        <w:lang w:val="pt-PT" w:eastAsia="en-US" w:bidi="ar-SA"/>
      </w:rPr>
    </w:lvl>
  </w:abstractNum>
  <w:abstractNum w:abstractNumId="32" w15:restartNumberingAfterBreak="0">
    <w:nsid w:val="7ABA167F"/>
    <w:multiLevelType w:val="multilevel"/>
    <w:tmpl w:val="7ABA167F"/>
    <w:lvl w:ilvl="0">
      <w:start w:val="1"/>
      <w:numFmt w:val="upperRoman"/>
      <w:lvlText w:val="%1"/>
      <w:lvlJc w:val="left"/>
      <w:pPr>
        <w:ind w:left="261" w:hanging="183"/>
      </w:pPr>
      <w:rPr>
        <w:rFonts w:ascii="Times New Roman" w:eastAsia="Times New Roman" w:hAnsi="Times New Roman" w:cs="Times New Roman" w:hint="default"/>
        <w:spacing w:val="-18"/>
        <w:w w:val="100"/>
        <w:sz w:val="24"/>
        <w:szCs w:val="24"/>
        <w:lang w:val="pt-PT" w:eastAsia="en-US" w:bidi="ar-SA"/>
      </w:rPr>
    </w:lvl>
    <w:lvl w:ilvl="1">
      <w:numFmt w:val="bullet"/>
      <w:lvlText w:val="•"/>
      <w:lvlJc w:val="left"/>
      <w:pPr>
        <w:ind w:left="1192" w:hanging="183"/>
      </w:pPr>
      <w:rPr>
        <w:rFonts w:hint="default"/>
        <w:lang w:val="pt-PT" w:eastAsia="en-US" w:bidi="ar-SA"/>
      </w:rPr>
    </w:lvl>
    <w:lvl w:ilvl="2">
      <w:numFmt w:val="bullet"/>
      <w:lvlText w:val="•"/>
      <w:lvlJc w:val="left"/>
      <w:pPr>
        <w:ind w:left="2125" w:hanging="183"/>
      </w:pPr>
      <w:rPr>
        <w:rFonts w:hint="default"/>
        <w:lang w:val="pt-PT" w:eastAsia="en-US" w:bidi="ar-SA"/>
      </w:rPr>
    </w:lvl>
    <w:lvl w:ilvl="3">
      <w:numFmt w:val="bullet"/>
      <w:lvlText w:val="•"/>
      <w:lvlJc w:val="left"/>
      <w:pPr>
        <w:ind w:left="3057" w:hanging="183"/>
      </w:pPr>
      <w:rPr>
        <w:rFonts w:hint="default"/>
        <w:lang w:val="pt-PT" w:eastAsia="en-US" w:bidi="ar-SA"/>
      </w:rPr>
    </w:lvl>
    <w:lvl w:ilvl="4">
      <w:numFmt w:val="bullet"/>
      <w:lvlText w:val="•"/>
      <w:lvlJc w:val="left"/>
      <w:pPr>
        <w:ind w:left="3990" w:hanging="183"/>
      </w:pPr>
      <w:rPr>
        <w:rFonts w:hint="default"/>
        <w:lang w:val="pt-PT" w:eastAsia="en-US" w:bidi="ar-SA"/>
      </w:rPr>
    </w:lvl>
    <w:lvl w:ilvl="5">
      <w:numFmt w:val="bullet"/>
      <w:lvlText w:val="•"/>
      <w:lvlJc w:val="left"/>
      <w:pPr>
        <w:ind w:left="4923" w:hanging="183"/>
      </w:pPr>
      <w:rPr>
        <w:rFonts w:hint="default"/>
        <w:lang w:val="pt-PT" w:eastAsia="en-US" w:bidi="ar-SA"/>
      </w:rPr>
    </w:lvl>
    <w:lvl w:ilvl="6">
      <w:numFmt w:val="bullet"/>
      <w:lvlText w:val="•"/>
      <w:lvlJc w:val="left"/>
      <w:pPr>
        <w:ind w:left="5855" w:hanging="183"/>
      </w:pPr>
      <w:rPr>
        <w:rFonts w:hint="default"/>
        <w:lang w:val="pt-PT" w:eastAsia="en-US" w:bidi="ar-SA"/>
      </w:rPr>
    </w:lvl>
    <w:lvl w:ilvl="7">
      <w:numFmt w:val="bullet"/>
      <w:lvlText w:val="•"/>
      <w:lvlJc w:val="left"/>
      <w:pPr>
        <w:ind w:left="6788" w:hanging="183"/>
      </w:pPr>
      <w:rPr>
        <w:rFonts w:hint="default"/>
        <w:lang w:val="pt-PT" w:eastAsia="en-US" w:bidi="ar-SA"/>
      </w:rPr>
    </w:lvl>
    <w:lvl w:ilvl="8">
      <w:numFmt w:val="bullet"/>
      <w:lvlText w:val="•"/>
      <w:lvlJc w:val="left"/>
      <w:pPr>
        <w:ind w:left="7720" w:hanging="183"/>
      </w:pPr>
      <w:rPr>
        <w:rFonts w:hint="default"/>
        <w:lang w:val="pt-PT" w:eastAsia="en-US" w:bidi="ar-SA"/>
      </w:rPr>
    </w:lvl>
  </w:abstractNum>
  <w:num w:numId="1">
    <w:abstractNumId w:val="15"/>
  </w:num>
  <w:num w:numId="2">
    <w:abstractNumId w:val="8"/>
  </w:num>
  <w:num w:numId="3">
    <w:abstractNumId w:val="11"/>
  </w:num>
  <w:num w:numId="4">
    <w:abstractNumId w:val="5"/>
  </w:num>
  <w:num w:numId="5">
    <w:abstractNumId w:val="26"/>
  </w:num>
  <w:num w:numId="6">
    <w:abstractNumId w:val="10"/>
  </w:num>
  <w:num w:numId="7">
    <w:abstractNumId w:val="9"/>
  </w:num>
  <w:num w:numId="8">
    <w:abstractNumId w:val="19"/>
  </w:num>
  <w:num w:numId="9">
    <w:abstractNumId w:val="20"/>
  </w:num>
  <w:num w:numId="10">
    <w:abstractNumId w:val="24"/>
  </w:num>
  <w:num w:numId="11">
    <w:abstractNumId w:val="27"/>
  </w:num>
  <w:num w:numId="12">
    <w:abstractNumId w:val="23"/>
  </w:num>
  <w:num w:numId="13">
    <w:abstractNumId w:val="31"/>
  </w:num>
  <w:num w:numId="14">
    <w:abstractNumId w:val="16"/>
  </w:num>
  <w:num w:numId="15">
    <w:abstractNumId w:val="18"/>
  </w:num>
  <w:num w:numId="16">
    <w:abstractNumId w:val="29"/>
  </w:num>
  <w:num w:numId="17">
    <w:abstractNumId w:val="12"/>
  </w:num>
  <w:num w:numId="18">
    <w:abstractNumId w:val="6"/>
  </w:num>
  <w:num w:numId="19">
    <w:abstractNumId w:val="17"/>
  </w:num>
  <w:num w:numId="20">
    <w:abstractNumId w:val="7"/>
  </w:num>
  <w:num w:numId="21">
    <w:abstractNumId w:val="0"/>
  </w:num>
  <w:num w:numId="22">
    <w:abstractNumId w:val="1"/>
  </w:num>
  <w:num w:numId="23">
    <w:abstractNumId w:val="22"/>
  </w:num>
  <w:num w:numId="24">
    <w:abstractNumId w:val="3"/>
  </w:num>
  <w:num w:numId="25">
    <w:abstractNumId w:val="28"/>
  </w:num>
  <w:num w:numId="26">
    <w:abstractNumId w:val="30"/>
  </w:num>
  <w:num w:numId="27">
    <w:abstractNumId w:val="25"/>
  </w:num>
  <w:num w:numId="28">
    <w:abstractNumId w:val="2"/>
  </w:num>
  <w:num w:numId="29">
    <w:abstractNumId w:val="4"/>
  </w:num>
  <w:num w:numId="30">
    <w:abstractNumId w:val="32"/>
  </w:num>
  <w:num w:numId="31">
    <w:abstractNumId w:val="13"/>
  </w:num>
  <w:num w:numId="32">
    <w:abstractNumId w:val="2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BA"/>
    <w:rsid w:val="00010CBA"/>
    <w:rsid w:val="00047EF1"/>
    <w:rsid w:val="000673DC"/>
    <w:rsid w:val="00067995"/>
    <w:rsid w:val="00075EC7"/>
    <w:rsid w:val="00112ED8"/>
    <w:rsid w:val="001473AD"/>
    <w:rsid w:val="001C3E3A"/>
    <w:rsid w:val="0022795E"/>
    <w:rsid w:val="00256849"/>
    <w:rsid w:val="002F3B13"/>
    <w:rsid w:val="003143E8"/>
    <w:rsid w:val="00343B33"/>
    <w:rsid w:val="00365946"/>
    <w:rsid w:val="003A5DDC"/>
    <w:rsid w:val="00414466"/>
    <w:rsid w:val="00450542"/>
    <w:rsid w:val="004A6584"/>
    <w:rsid w:val="004C0A95"/>
    <w:rsid w:val="004E6CFD"/>
    <w:rsid w:val="00512229"/>
    <w:rsid w:val="00517C9D"/>
    <w:rsid w:val="005A6E71"/>
    <w:rsid w:val="005E4382"/>
    <w:rsid w:val="006B03D2"/>
    <w:rsid w:val="006B33C3"/>
    <w:rsid w:val="006C7B11"/>
    <w:rsid w:val="00730171"/>
    <w:rsid w:val="00731CE5"/>
    <w:rsid w:val="00753080"/>
    <w:rsid w:val="007E406E"/>
    <w:rsid w:val="00824DE4"/>
    <w:rsid w:val="00826C26"/>
    <w:rsid w:val="0085756E"/>
    <w:rsid w:val="008D1A8F"/>
    <w:rsid w:val="008E7123"/>
    <w:rsid w:val="0090747F"/>
    <w:rsid w:val="009C099D"/>
    <w:rsid w:val="00A448C6"/>
    <w:rsid w:val="00A973BD"/>
    <w:rsid w:val="00B00E9D"/>
    <w:rsid w:val="00BC432A"/>
    <w:rsid w:val="00C220B9"/>
    <w:rsid w:val="00C76812"/>
    <w:rsid w:val="00D12540"/>
    <w:rsid w:val="00D2569F"/>
    <w:rsid w:val="00D72574"/>
    <w:rsid w:val="00D766C0"/>
    <w:rsid w:val="00D87F1A"/>
    <w:rsid w:val="00DF21B4"/>
    <w:rsid w:val="00E1230D"/>
    <w:rsid w:val="00E81272"/>
    <w:rsid w:val="00E968C8"/>
    <w:rsid w:val="00EB6572"/>
    <w:rsid w:val="00ED5612"/>
    <w:rsid w:val="00ED7DB0"/>
    <w:rsid w:val="00F3135D"/>
    <w:rsid w:val="00F60CCD"/>
    <w:rsid w:val="00F97B0E"/>
    <w:rsid w:val="00FB6376"/>
    <w:rsid w:val="02550FAC"/>
    <w:rsid w:val="03EC2024"/>
    <w:rsid w:val="09EB162F"/>
    <w:rsid w:val="0CA024AB"/>
    <w:rsid w:val="0F035AEA"/>
    <w:rsid w:val="12ED77EE"/>
    <w:rsid w:val="22B6469D"/>
    <w:rsid w:val="254D417A"/>
    <w:rsid w:val="2E022323"/>
    <w:rsid w:val="364C2B88"/>
    <w:rsid w:val="39B46712"/>
    <w:rsid w:val="3EA71382"/>
    <w:rsid w:val="4522496F"/>
    <w:rsid w:val="45DE0AC3"/>
    <w:rsid w:val="47D93EBE"/>
    <w:rsid w:val="4A312313"/>
    <w:rsid w:val="4E446CE0"/>
    <w:rsid w:val="4F5F45B6"/>
    <w:rsid w:val="50625ADE"/>
    <w:rsid w:val="567C5153"/>
    <w:rsid w:val="59875987"/>
    <w:rsid w:val="5ABE42A4"/>
    <w:rsid w:val="5D773004"/>
    <w:rsid w:val="5E7455F5"/>
    <w:rsid w:val="63BA7B90"/>
    <w:rsid w:val="66966D86"/>
    <w:rsid w:val="679A56DF"/>
    <w:rsid w:val="683144D4"/>
    <w:rsid w:val="694B05F9"/>
    <w:rsid w:val="6EA35D36"/>
    <w:rsid w:val="700E77B5"/>
    <w:rsid w:val="718E1BBB"/>
    <w:rsid w:val="77001877"/>
    <w:rsid w:val="77EF724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89253BC-9645-4689-8561-19B3E700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6376"/>
    <w:pPr>
      <w:widowControl w:val="0"/>
      <w:autoSpaceDE w:val="0"/>
      <w:autoSpaceDN w:val="0"/>
    </w:pPr>
    <w:rPr>
      <w:rFonts w:ascii="Times New Roman" w:eastAsia="Times New Roman" w:hAnsi="Times New Roman" w:cs="Times New Roman"/>
      <w:sz w:val="22"/>
      <w:szCs w:val="22"/>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B6376"/>
    <w:pPr>
      <w:ind w:left="261" w:firstLine="1132"/>
      <w:jc w:val="both"/>
    </w:pPr>
    <w:rPr>
      <w:sz w:val="24"/>
      <w:szCs w:val="24"/>
    </w:rPr>
  </w:style>
  <w:style w:type="paragraph" w:styleId="Recuodecorpodetexto2">
    <w:name w:val="Body Text Indent 2"/>
    <w:basedOn w:val="Normal"/>
    <w:rsid w:val="00FB6376"/>
    <w:pPr>
      <w:ind w:firstLine="2693"/>
      <w:jc w:val="both"/>
    </w:pPr>
    <w:rPr>
      <w:sz w:val="24"/>
    </w:rPr>
  </w:style>
  <w:style w:type="paragraph" w:styleId="Ttulo">
    <w:name w:val="Title"/>
    <w:basedOn w:val="Normal"/>
    <w:uiPriority w:val="1"/>
    <w:qFormat/>
    <w:rsid w:val="00FB6376"/>
    <w:pPr>
      <w:spacing w:before="8"/>
      <w:ind w:left="20"/>
    </w:pPr>
    <w:rPr>
      <w:b/>
      <w:bCs/>
      <w:sz w:val="26"/>
      <w:szCs w:val="26"/>
    </w:rPr>
  </w:style>
  <w:style w:type="table" w:customStyle="1" w:styleId="TableNormal">
    <w:name w:val="Table Normal"/>
    <w:uiPriority w:val="2"/>
    <w:semiHidden/>
    <w:unhideWhenUsed/>
    <w:qFormat/>
    <w:rsid w:val="00FB6376"/>
    <w:tblPr>
      <w:tblCellMar>
        <w:top w:w="0" w:type="dxa"/>
        <w:left w:w="0" w:type="dxa"/>
        <w:bottom w:w="0" w:type="dxa"/>
        <w:right w:w="0" w:type="dxa"/>
      </w:tblCellMar>
    </w:tblPr>
  </w:style>
  <w:style w:type="paragraph" w:customStyle="1" w:styleId="Ttulo11">
    <w:name w:val="Título 11"/>
    <w:basedOn w:val="Normal"/>
    <w:uiPriority w:val="1"/>
    <w:qFormat/>
    <w:rsid w:val="00FB6376"/>
    <w:pPr>
      <w:ind w:left="561" w:right="867"/>
      <w:jc w:val="center"/>
      <w:outlineLvl w:val="1"/>
    </w:pPr>
    <w:rPr>
      <w:b/>
      <w:bCs/>
      <w:sz w:val="24"/>
      <w:szCs w:val="24"/>
    </w:rPr>
  </w:style>
  <w:style w:type="paragraph" w:styleId="PargrafodaLista">
    <w:name w:val="List Paragraph"/>
    <w:basedOn w:val="Normal"/>
    <w:uiPriority w:val="1"/>
    <w:qFormat/>
    <w:rsid w:val="00FB6376"/>
    <w:pPr>
      <w:ind w:left="261" w:firstLine="1132"/>
      <w:jc w:val="both"/>
    </w:pPr>
  </w:style>
  <w:style w:type="paragraph" w:customStyle="1" w:styleId="TableParagraph">
    <w:name w:val="Table Paragraph"/>
    <w:basedOn w:val="Normal"/>
    <w:uiPriority w:val="1"/>
    <w:qFormat/>
    <w:rsid w:val="00FB6376"/>
  </w:style>
  <w:style w:type="paragraph" w:styleId="Subttulo">
    <w:name w:val="Subtitle"/>
    <w:basedOn w:val="Normal"/>
    <w:next w:val="Normal"/>
    <w:link w:val="SubttuloChar"/>
    <w:uiPriority w:val="99"/>
    <w:qFormat/>
    <w:rsid w:val="00B00E9D"/>
    <w:pPr>
      <w:widowControl/>
      <w:autoSpaceDE/>
      <w:autoSpaceDN/>
      <w:spacing w:before="120" w:after="60" w:line="360" w:lineRule="auto"/>
      <w:ind w:firstLine="567"/>
      <w:jc w:val="both"/>
      <w:outlineLvl w:val="1"/>
    </w:pPr>
    <w:rPr>
      <w:rFonts w:ascii="Calibri" w:hAnsi="Calibri"/>
      <w:b/>
      <w:sz w:val="24"/>
      <w:szCs w:val="24"/>
    </w:rPr>
  </w:style>
  <w:style w:type="character" w:customStyle="1" w:styleId="SubttuloChar">
    <w:name w:val="Subtítulo Char"/>
    <w:basedOn w:val="Fontepargpadro"/>
    <w:link w:val="Subttulo"/>
    <w:uiPriority w:val="99"/>
    <w:rsid w:val="00B00E9D"/>
    <w:rPr>
      <w:rFonts w:ascii="Calibri" w:eastAsia="Times New Roman" w:hAnsi="Calibri" w:cs="Times New Roman"/>
      <w:b/>
      <w:sz w:val="24"/>
      <w:szCs w:val="24"/>
    </w:rPr>
  </w:style>
  <w:style w:type="character" w:customStyle="1" w:styleId="CorpodetextoChar">
    <w:name w:val="Corpo de texto Char"/>
    <w:basedOn w:val="Fontepargpadro"/>
    <w:link w:val="Corpodetexto"/>
    <w:uiPriority w:val="1"/>
    <w:rsid w:val="00B00E9D"/>
    <w:rPr>
      <w:rFonts w:ascii="Times New Roman" w:eastAsia="Times New Roman" w:hAnsi="Times New Roman" w:cs="Times New Roman"/>
      <w:sz w:val="24"/>
      <w:szCs w:val="24"/>
      <w:lang w:val="pt-PT" w:eastAsia="en-US"/>
    </w:rPr>
  </w:style>
  <w:style w:type="paragraph" w:styleId="NormalWeb">
    <w:name w:val="Normal (Web)"/>
    <w:basedOn w:val="Normal"/>
    <w:uiPriority w:val="99"/>
    <w:unhideWhenUsed/>
    <w:rsid w:val="00B00E9D"/>
    <w:pPr>
      <w:widowControl/>
      <w:autoSpaceDE/>
      <w:autoSpaceDN/>
      <w:spacing w:before="100" w:beforeAutospacing="1" w:after="100" w:afterAutospacing="1"/>
    </w:pPr>
    <w:rPr>
      <w:sz w:val="24"/>
      <w:szCs w:val="24"/>
      <w:lang w:val="pt-BR" w:eastAsia="pt-BR"/>
    </w:rPr>
  </w:style>
  <w:style w:type="paragraph" w:customStyle="1" w:styleId="Ttulo1">
    <w:name w:val="Título1"/>
    <w:basedOn w:val="Normal"/>
    <w:next w:val="Corpodetexto"/>
    <w:rsid w:val="001C3E3A"/>
    <w:pPr>
      <w:widowControl/>
      <w:suppressAutoHyphens/>
      <w:overflowPunct w:val="0"/>
      <w:autoSpaceDN/>
      <w:jc w:val="center"/>
    </w:pPr>
    <w:rPr>
      <w:b/>
      <w:sz w:val="24"/>
      <w:szCs w:val="20"/>
      <w:u w:val="single"/>
      <w:lang w:val="pt-BR" w:eastAsia="zh-CN"/>
    </w:rPr>
  </w:style>
  <w:style w:type="paragraph" w:customStyle="1" w:styleId="Recuodecorpodetexto31">
    <w:name w:val="Recuo de corpo de texto 31"/>
    <w:basedOn w:val="Normal"/>
    <w:rsid w:val="001C3E3A"/>
    <w:pPr>
      <w:suppressAutoHyphens/>
      <w:autoSpaceDE/>
      <w:autoSpaceDN/>
      <w:spacing w:after="120"/>
      <w:ind w:left="283"/>
    </w:pPr>
    <w:rPr>
      <w:rFonts w:ascii="Arial" w:hAnsi="Arial" w:cs="Arial"/>
      <w:sz w:val="16"/>
      <w:szCs w:val="20"/>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86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5"/>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91"/>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11416</Words>
  <Characters>61647</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Lourenco Wallau</dc:creator>
  <cp:lastModifiedBy>Casa do Computador</cp:lastModifiedBy>
  <cp:revision>2</cp:revision>
  <cp:lastPrinted>2021-08-30T11:38:00Z</cp:lastPrinted>
  <dcterms:created xsi:type="dcterms:W3CDTF">2022-09-01T11:20:00Z</dcterms:created>
  <dcterms:modified xsi:type="dcterms:W3CDTF">2022-09-01T11:20:00Z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WPS Writer</vt:lpwstr>
  </property>
  <property fmtid="{D5CDD505-2E9C-101B-9397-08002B2CF9AE}" pid="4" name="LastSaved">
    <vt:filetime>2020-08-22T00:00:00Z</vt:filetime>
  </property>
  <property fmtid="{D5CDD505-2E9C-101B-9397-08002B2CF9AE}" pid="5" name="KSOProductBuildVer">
    <vt:lpwstr>1046-11.2.0.9635</vt:lpwstr>
  </property>
</Properties>
</file>