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94D" w:rsidRDefault="00E7594D" w:rsidP="00955BE8">
      <w:pPr>
        <w:pStyle w:val="Standard"/>
        <w:spacing w:after="120"/>
        <w:rPr>
          <w:rFonts w:ascii="Arial" w:eastAsia="Times New Roman" w:hAnsi="Arial"/>
          <w:b/>
          <w:bCs/>
        </w:rPr>
      </w:pPr>
    </w:p>
    <w:p w:rsidR="00E7594D" w:rsidRDefault="00EC5F46" w:rsidP="00E7594D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154</w:t>
      </w:r>
      <w:r w:rsidR="00E7594D">
        <w:rPr>
          <w:rFonts w:ascii="Arial" w:eastAsia="Times New Roman" w:hAnsi="Arial"/>
          <w:b/>
          <w:bCs/>
        </w:rPr>
        <w:t>/2022</w:t>
      </w:r>
    </w:p>
    <w:p w:rsidR="00E7594D" w:rsidRDefault="00E7594D" w:rsidP="00E7594D">
      <w:pPr>
        <w:pStyle w:val="Standard"/>
        <w:rPr>
          <w:rFonts w:ascii="Arial" w:eastAsia="Times New Roman" w:hAnsi="Arial"/>
          <w:lang w:eastAsia="pt-BR"/>
        </w:rPr>
      </w:pPr>
    </w:p>
    <w:p w:rsidR="00E7594D" w:rsidRDefault="00E7594D" w:rsidP="00E7594D">
      <w:pPr>
        <w:pStyle w:val="Standard"/>
        <w:rPr>
          <w:rFonts w:ascii="Arial" w:eastAsia="Times New Roman" w:hAnsi="Arial"/>
          <w:lang w:eastAsia="pt-BR"/>
        </w:rPr>
      </w:pPr>
    </w:p>
    <w:p w:rsidR="00E7594D" w:rsidRDefault="00E7594D" w:rsidP="00E7594D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:rsidR="00E7594D" w:rsidRDefault="00E7594D" w:rsidP="00E7594D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:rsidR="00E7594D" w:rsidRDefault="00E7594D" w:rsidP="00E7594D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:rsidR="00E7594D" w:rsidRDefault="00E7594D" w:rsidP="00E7594D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:rsidR="00B55FF9" w:rsidRPr="00EC5F46" w:rsidRDefault="00E7594D" w:rsidP="00B55FF9">
      <w:pPr>
        <w:pStyle w:val="Standarduser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B55FF9" w:rsidRPr="00EC5F46">
        <w:rPr>
          <w:rFonts w:ascii="Arial" w:hAnsi="Arial"/>
        </w:rPr>
        <w:t xml:space="preserve">Indico o encaminhamento ao Poder Executivo Municipal, após os trâmites </w:t>
      </w:r>
      <w:r w:rsidR="00D22C25" w:rsidRPr="00EC5F46">
        <w:rPr>
          <w:rFonts w:ascii="Arial" w:hAnsi="Arial"/>
        </w:rPr>
        <w:t xml:space="preserve">regimentais desta Indicação, que a Secretaria de Obras, estude a possibilidade </w:t>
      </w:r>
      <w:r w:rsidR="00EC5F46" w:rsidRPr="00EC5F46">
        <w:rPr>
          <w:rFonts w:ascii="Arial" w:hAnsi="Arial"/>
        </w:rPr>
        <w:t xml:space="preserve">através </w:t>
      </w:r>
      <w:r w:rsidR="00EC5F46">
        <w:rPr>
          <w:rFonts w:ascii="Arial" w:hAnsi="Arial"/>
        </w:rPr>
        <w:t>de seu Departamento de Trânsito</w:t>
      </w:r>
      <w:r w:rsidR="00EC5F46" w:rsidRPr="00EC5F46">
        <w:rPr>
          <w:rFonts w:ascii="Arial" w:hAnsi="Arial"/>
        </w:rPr>
        <w:t xml:space="preserve"> </w:t>
      </w:r>
      <w:r w:rsidR="00EC5F46">
        <w:rPr>
          <w:rFonts w:ascii="Arial" w:hAnsi="Arial"/>
        </w:rPr>
        <w:t>de providenciar</w:t>
      </w:r>
      <w:r w:rsidR="00EC5F46" w:rsidRPr="00EC5F46">
        <w:rPr>
          <w:rFonts w:ascii="Arial" w:hAnsi="Arial"/>
        </w:rPr>
        <w:t xml:space="preserve"> a instalação de tachões refletivos de trânsito, no meio fio da rua Vinte e Cinco de Julho, no trecho compreendido, deste o entroncamento com a rua Major Bandeira, até a Travessa Mário Rodrigues da Rosa, na localidade do Botafogo, no bairro </w:t>
      </w:r>
      <w:proofErr w:type="spellStart"/>
      <w:r w:rsidR="00EC5F46" w:rsidRPr="00EC5F46">
        <w:rPr>
          <w:rFonts w:ascii="Arial" w:hAnsi="Arial"/>
        </w:rPr>
        <w:t>Languiru</w:t>
      </w:r>
      <w:proofErr w:type="spellEnd"/>
      <w:r w:rsidR="00EC5F46" w:rsidRPr="00EC5F46">
        <w:rPr>
          <w:rFonts w:ascii="Arial" w:hAnsi="Arial"/>
        </w:rPr>
        <w:t>.</w:t>
      </w:r>
    </w:p>
    <w:p w:rsidR="00B55FF9" w:rsidRDefault="00B55FF9" w:rsidP="00B55FF9">
      <w:pPr>
        <w:pStyle w:val="Standard"/>
        <w:ind w:left="720"/>
        <w:jc w:val="both"/>
        <w:rPr>
          <w:rFonts w:ascii="Arial" w:hAnsi="Arial"/>
        </w:rPr>
      </w:pPr>
    </w:p>
    <w:p w:rsidR="00E7594D" w:rsidRDefault="00E7594D" w:rsidP="00E7594D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:rsidR="00E7594D" w:rsidRDefault="00E7594D" w:rsidP="00D22C25">
      <w:pPr>
        <w:pStyle w:val="Standard"/>
        <w:tabs>
          <w:tab w:val="left" w:pos="284"/>
          <w:tab w:val="left" w:pos="993"/>
        </w:tabs>
        <w:outlineLvl w:val="0"/>
        <w:rPr>
          <w:rFonts w:ascii="Arial" w:eastAsia="Times New Roman" w:hAnsi="Arial"/>
          <w:b/>
          <w:lang w:eastAsia="pt-BR"/>
        </w:rPr>
      </w:pPr>
    </w:p>
    <w:p w:rsidR="00E7594D" w:rsidRDefault="00E7594D" w:rsidP="00E7594D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:rsidR="00E7594D" w:rsidRDefault="00E7594D" w:rsidP="00E7594D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:rsidR="00E7594D" w:rsidRDefault="00D9342E" w:rsidP="00E7594D">
      <w:pPr>
        <w:pStyle w:val="Standard"/>
        <w:tabs>
          <w:tab w:val="left" w:pos="4697"/>
        </w:tabs>
        <w:ind w:firstLine="567"/>
        <w:jc w:val="both"/>
        <w:rPr>
          <w:rFonts w:ascii="Arial" w:eastAsia="Times New Roman" w:hAnsi="Arial"/>
          <w:bCs/>
          <w:lang w:eastAsia="pt-BR"/>
        </w:rPr>
      </w:pPr>
      <w:r w:rsidRPr="00D9342E">
        <w:rPr>
          <w:rFonts w:ascii="Arial" w:eastAsia="Times New Roman" w:hAnsi="Arial" w:hint="eastAsia"/>
          <w:bCs/>
          <w:lang w:eastAsia="pt-BR"/>
        </w:rPr>
        <w:t xml:space="preserve">No sentido de evitar manobras indevidas dos veículos e evitar acidentes de trânsito neste local, os moradores das proximidades desta artéria e clientes do Bar 25 de Julho, no Botafogo, do bairro </w:t>
      </w:r>
      <w:proofErr w:type="spellStart"/>
      <w:r w:rsidRPr="00D9342E">
        <w:rPr>
          <w:rFonts w:ascii="Arial" w:eastAsia="Times New Roman" w:hAnsi="Arial" w:hint="eastAsia"/>
          <w:bCs/>
          <w:lang w:eastAsia="pt-BR"/>
        </w:rPr>
        <w:t>Languiru</w:t>
      </w:r>
      <w:proofErr w:type="spellEnd"/>
      <w:r w:rsidRPr="00D9342E">
        <w:rPr>
          <w:rFonts w:ascii="Arial" w:eastAsia="Times New Roman" w:hAnsi="Arial" w:hint="eastAsia"/>
          <w:bCs/>
          <w:lang w:eastAsia="pt-BR"/>
        </w:rPr>
        <w:t>, solicitam que seja instalado tachões no meio fio deste trecho da rua 25 de Julho, conforme mencionado acima na presente Indicação.</w:t>
      </w:r>
      <w:bookmarkStart w:id="0" w:name="_GoBack"/>
      <w:bookmarkEnd w:id="0"/>
    </w:p>
    <w:p w:rsidR="00244A5E" w:rsidRDefault="00244A5E" w:rsidP="00E7594D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</w:p>
    <w:p w:rsidR="00E7594D" w:rsidRDefault="00E7594D" w:rsidP="00E7594D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</w:t>
      </w:r>
      <w:r w:rsidR="00D22C25">
        <w:rPr>
          <w:rFonts w:ascii="Arial" w:eastAsia="Times New Roman" w:hAnsi="Arial"/>
          <w:lang w:eastAsia="pt-BR"/>
        </w:rPr>
        <w:t>, 26</w:t>
      </w:r>
      <w:r w:rsidR="00A90F7A">
        <w:rPr>
          <w:rFonts w:ascii="Arial" w:eastAsia="Times New Roman" w:hAnsi="Arial"/>
          <w:lang w:eastAsia="pt-BR"/>
        </w:rPr>
        <w:t xml:space="preserve"> de</w:t>
      </w:r>
      <w:r w:rsidR="00D22C25">
        <w:rPr>
          <w:rFonts w:ascii="Arial" w:eastAsia="Times New Roman" w:hAnsi="Arial"/>
          <w:lang w:eastAsia="pt-BR"/>
        </w:rPr>
        <w:t xml:space="preserve"> setembro</w:t>
      </w:r>
      <w:r>
        <w:rPr>
          <w:rFonts w:ascii="Arial" w:eastAsia="Times New Roman" w:hAnsi="Arial"/>
          <w:lang w:eastAsia="pt-BR"/>
        </w:rPr>
        <w:t xml:space="preserve"> de 2022.</w:t>
      </w:r>
    </w:p>
    <w:p w:rsidR="00E7594D" w:rsidRDefault="00E7594D" w:rsidP="00E7594D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</w:p>
    <w:p w:rsidR="00E7594D" w:rsidRDefault="00E7594D" w:rsidP="00E7594D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E7594D" w:rsidRDefault="00E7594D" w:rsidP="00E7594D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E7594D" w:rsidRDefault="00E7594D" w:rsidP="00E7594D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E7594D" w:rsidRDefault="00E7594D" w:rsidP="00E7594D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E7594D" w:rsidRDefault="00E7594D" w:rsidP="00E7594D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>Márcio Cristiano Vogel</w:t>
      </w:r>
    </w:p>
    <w:p w:rsidR="00E7594D" w:rsidRDefault="00E7594D" w:rsidP="00E7594D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p w:rsidR="0053396F" w:rsidRDefault="0053396F">
      <w:pPr>
        <w:rPr>
          <w:rFonts w:hint="eastAsia"/>
        </w:rPr>
      </w:pPr>
    </w:p>
    <w:sectPr w:rsidR="0053396F" w:rsidSect="0053396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021" w:rsidRDefault="00480021" w:rsidP="00E7594D">
      <w:pPr>
        <w:rPr>
          <w:rFonts w:hint="eastAsia"/>
        </w:rPr>
      </w:pPr>
      <w:r>
        <w:separator/>
      </w:r>
    </w:p>
  </w:endnote>
  <w:endnote w:type="continuationSeparator" w:id="0">
    <w:p w:rsidR="00480021" w:rsidRDefault="00480021" w:rsidP="00E759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021" w:rsidRDefault="00480021" w:rsidP="00E7594D">
      <w:pPr>
        <w:rPr>
          <w:rFonts w:hint="eastAsia"/>
        </w:rPr>
      </w:pPr>
      <w:r>
        <w:separator/>
      </w:r>
    </w:p>
  </w:footnote>
  <w:footnote w:type="continuationSeparator" w:id="0">
    <w:p w:rsidR="00480021" w:rsidRDefault="00480021" w:rsidP="00E7594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955BE8" w:rsidTr="00CF6E0B">
      <w:tc>
        <w:tcPr>
          <w:tcW w:w="2808" w:type="dxa"/>
        </w:tcPr>
        <w:p w:rsidR="00955BE8" w:rsidRPr="00D35163" w:rsidRDefault="00955BE8" w:rsidP="00955BE8">
          <w:pPr>
            <w:pStyle w:val="Cabealho"/>
            <w:jc w:val="center"/>
            <w:rPr>
              <w:rFonts w:hint="eastAsia"/>
              <w:sz w:val="4"/>
              <w:szCs w:val="4"/>
            </w:rPr>
          </w:pPr>
        </w:p>
      </w:tc>
      <w:tc>
        <w:tcPr>
          <w:tcW w:w="5836" w:type="dxa"/>
        </w:tcPr>
        <w:p w:rsidR="00955BE8" w:rsidRDefault="00955BE8" w:rsidP="00955BE8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645BE68E" wp14:editId="34A8B366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955BE8" w:rsidRDefault="00955BE8" w:rsidP="00955BE8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955BE8" w:rsidRPr="00500B36" w:rsidRDefault="00955BE8" w:rsidP="00955BE8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955BE8" w:rsidRDefault="00955BE8" w:rsidP="00955BE8">
          <w:pPr>
            <w:pStyle w:val="Cabealho"/>
            <w:jc w:val="center"/>
            <w:rPr>
              <w:rFonts w:hint="eastAsia"/>
            </w:rPr>
          </w:pPr>
        </w:p>
      </w:tc>
    </w:tr>
  </w:tbl>
  <w:p w:rsidR="00955BE8" w:rsidRDefault="00955BE8" w:rsidP="00955BE8">
    <w:pPr>
      <w:pStyle w:val="Cabealho"/>
      <w:rPr>
        <w:rFonts w:hint="eastAsia"/>
      </w:rPr>
    </w:pPr>
  </w:p>
  <w:p w:rsidR="00E7594D" w:rsidRDefault="00E7594D">
    <w:pPr>
      <w:pStyle w:val="Cabealho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505CE"/>
    <w:multiLevelType w:val="hybridMultilevel"/>
    <w:tmpl w:val="7F6A99BA"/>
    <w:lvl w:ilvl="0" w:tplc="B0DC55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B8A0265"/>
    <w:multiLevelType w:val="hybridMultilevel"/>
    <w:tmpl w:val="52CE23B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4D"/>
    <w:rsid w:val="00244A5E"/>
    <w:rsid w:val="00480021"/>
    <w:rsid w:val="0053396F"/>
    <w:rsid w:val="0088797C"/>
    <w:rsid w:val="009162DE"/>
    <w:rsid w:val="00955BE8"/>
    <w:rsid w:val="00984AA0"/>
    <w:rsid w:val="00A90F7A"/>
    <w:rsid w:val="00B55FF9"/>
    <w:rsid w:val="00D22C25"/>
    <w:rsid w:val="00D9342E"/>
    <w:rsid w:val="00E7594D"/>
    <w:rsid w:val="00EC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78A74-4DD8-46F3-ACDE-B5AA2806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94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E7594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E7594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E7594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E7594D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E7594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E7594D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594D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594D"/>
    <w:rPr>
      <w:rFonts w:ascii="Tahoma" w:eastAsia="N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de Vereadores</dc:creator>
  <cp:lastModifiedBy>Windows 10</cp:lastModifiedBy>
  <cp:revision>4</cp:revision>
  <cp:lastPrinted>2022-09-26T16:12:00Z</cp:lastPrinted>
  <dcterms:created xsi:type="dcterms:W3CDTF">2022-09-26T16:13:00Z</dcterms:created>
  <dcterms:modified xsi:type="dcterms:W3CDTF">2022-09-26T16:15:00Z</dcterms:modified>
</cp:coreProperties>
</file>