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C7" w:rsidRDefault="00FD775A" w:rsidP="00FD775A">
      <w:pPr>
        <w:spacing w:line="360" w:lineRule="auto"/>
        <w:ind w:left="-567"/>
        <w:jc w:val="center"/>
        <w:rPr>
          <w:bCs/>
          <w:sz w:val="24"/>
          <w:szCs w:val="24"/>
        </w:rPr>
      </w:pPr>
      <w:r w:rsidRPr="00FD775A">
        <w:rPr>
          <w:bCs/>
          <w:sz w:val="24"/>
          <w:szCs w:val="24"/>
        </w:rPr>
        <w:t xml:space="preserve"> </w:t>
      </w:r>
    </w:p>
    <w:p w:rsidR="00FD775A" w:rsidRPr="00904D5B" w:rsidRDefault="00FD775A" w:rsidP="00FD775A">
      <w:pPr>
        <w:spacing w:line="360" w:lineRule="auto"/>
        <w:ind w:left="-567"/>
        <w:jc w:val="center"/>
        <w:rPr>
          <w:bCs/>
          <w:sz w:val="24"/>
          <w:szCs w:val="24"/>
          <w:u w:val="single"/>
        </w:rPr>
      </w:pPr>
      <w:r w:rsidRPr="00904D5B">
        <w:rPr>
          <w:bCs/>
          <w:sz w:val="24"/>
          <w:szCs w:val="24"/>
          <w:u w:val="single"/>
        </w:rPr>
        <w:t xml:space="preserve">LEI Nº </w:t>
      </w:r>
      <w:r w:rsidR="00904D5B" w:rsidRPr="00904D5B">
        <w:rPr>
          <w:bCs/>
          <w:sz w:val="24"/>
          <w:szCs w:val="24"/>
          <w:u w:val="single"/>
        </w:rPr>
        <w:t xml:space="preserve">5.021 DE 03 DE JULHO DE </w:t>
      </w:r>
      <w:r w:rsidRPr="00904D5B">
        <w:rPr>
          <w:bCs/>
          <w:sz w:val="24"/>
          <w:szCs w:val="24"/>
          <w:u w:val="single"/>
        </w:rPr>
        <w:t>2018</w:t>
      </w:r>
    </w:p>
    <w:p w:rsidR="00FD775A" w:rsidRPr="00904D5B" w:rsidRDefault="00FD775A" w:rsidP="00FD775A">
      <w:pPr>
        <w:tabs>
          <w:tab w:val="left" w:pos="-567"/>
          <w:tab w:val="left" w:pos="-180"/>
          <w:tab w:val="left" w:pos="720"/>
        </w:tabs>
        <w:spacing w:line="360" w:lineRule="auto"/>
        <w:jc w:val="both"/>
        <w:rPr>
          <w:b/>
          <w:sz w:val="24"/>
          <w:szCs w:val="24"/>
        </w:rPr>
      </w:pPr>
    </w:p>
    <w:p w:rsidR="00FD775A" w:rsidRPr="00904D5B" w:rsidRDefault="00FD775A" w:rsidP="00FD775A">
      <w:pPr>
        <w:pStyle w:val="Ttulo"/>
        <w:ind w:left="4820"/>
        <w:jc w:val="both"/>
        <w:rPr>
          <w:b w:val="0"/>
          <w:szCs w:val="24"/>
          <w:u w:val="none"/>
        </w:rPr>
      </w:pPr>
      <w:r w:rsidRPr="00904D5B">
        <w:rPr>
          <w:b w:val="0"/>
          <w:bCs/>
          <w:szCs w:val="24"/>
          <w:u w:val="none"/>
        </w:rPr>
        <w:t>Consolida legislação que versa sobre</w:t>
      </w:r>
      <w:r w:rsidRPr="00904D5B">
        <w:rPr>
          <w:b w:val="0"/>
          <w:szCs w:val="24"/>
          <w:u w:val="none"/>
        </w:rPr>
        <w:t xml:space="preserve"> o Plano Diretor Participativo de </w:t>
      </w:r>
      <w:proofErr w:type="spellStart"/>
      <w:r w:rsidRPr="00904D5B">
        <w:rPr>
          <w:b w:val="0"/>
          <w:szCs w:val="24"/>
          <w:u w:val="none"/>
        </w:rPr>
        <w:t>Teutônia</w:t>
      </w:r>
      <w:proofErr w:type="spellEnd"/>
      <w:r w:rsidRPr="00904D5B">
        <w:rPr>
          <w:b w:val="0"/>
          <w:szCs w:val="24"/>
          <w:u w:val="none"/>
        </w:rPr>
        <w:t xml:space="preserve"> e dá outras providências.</w:t>
      </w:r>
    </w:p>
    <w:p w:rsidR="00904D5B" w:rsidRPr="00904D5B" w:rsidRDefault="00904D5B" w:rsidP="00FD775A">
      <w:pPr>
        <w:pStyle w:val="Ttulo"/>
        <w:ind w:left="4820"/>
        <w:jc w:val="both"/>
        <w:rPr>
          <w:b w:val="0"/>
          <w:szCs w:val="24"/>
          <w:u w:val="none"/>
        </w:rPr>
      </w:pPr>
    </w:p>
    <w:p w:rsidR="00FD775A" w:rsidRPr="00904D5B" w:rsidRDefault="00FD775A" w:rsidP="00FD775A">
      <w:pPr>
        <w:ind w:left="4111"/>
        <w:jc w:val="both"/>
        <w:rPr>
          <w:bCs/>
          <w:sz w:val="24"/>
          <w:szCs w:val="24"/>
        </w:rPr>
      </w:pPr>
    </w:p>
    <w:p w:rsidR="00904D5B" w:rsidRPr="00904D5B" w:rsidRDefault="00904D5B" w:rsidP="00904D5B">
      <w:pPr>
        <w:tabs>
          <w:tab w:val="left" w:pos="1985"/>
        </w:tabs>
        <w:jc w:val="both"/>
        <w:rPr>
          <w:bCs/>
          <w:sz w:val="24"/>
          <w:szCs w:val="24"/>
        </w:rPr>
      </w:pPr>
      <w:r w:rsidRPr="00904D5B">
        <w:rPr>
          <w:bCs/>
          <w:sz w:val="24"/>
          <w:szCs w:val="24"/>
        </w:rPr>
        <w:t xml:space="preserve">                                 </w:t>
      </w:r>
      <w:proofErr w:type="gramStart"/>
      <w:r w:rsidRPr="00904D5B">
        <w:rPr>
          <w:bCs/>
          <w:sz w:val="24"/>
          <w:szCs w:val="24"/>
        </w:rPr>
        <w:t>O PREFEITO MUNICIPAL DE TEUTÔNIA, no uso das atribuições que lhe confere a Lei Orgânica Municipal, faço</w:t>
      </w:r>
      <w:proofErr w:type="gramEnd"/>
      <w:r w:rsidRPr="00904D5B">
        <w:rPr>
          <w:bCs/>
          <w:sz w:val="24"/>
          <w:szCs w:val="24"/>
        </w:rPr>
        <w:t xml:space="preserve"> saber que a Câmara Municipal de Vereadores aprovou e eu sanciono e promulgo a seguinte Lei:</w:t>
      </w:r>
    </w:p>
    <w:p w:rsidR="00904D5B" w:rsidRDefault="00904D5B" w:rsidP="00904D5B">
      <w:pPr>
        <w:tabs>
          <w:tab w:val="left" w:pos="1985"/>
        </w:tabs>
        <w:jc w:val="both"/>
        <w:rPr>
          <w:sz w:val="24"/>
          <w:szCs w:val="24"/>
        </w:rPr>
      </w:pPr>
    </w:p>
    <w:p w:rsidR="00532FC7" w:rsidRPr="00904D5B" w:rsidRDefault="00532FC7" w:rsidP="00904D5B">
      <w:pPr>
        <w:tabs>
          <w:tab w:val="left" w:pos="1985"/>
        </w:tabs>
        <w:jc w:val="both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TÍTULO I</w:t>
      </w:r>
    </w:p>
    <w:p w:rsidR="00FD775A" w:rsidRDefault="00FD775A" w:rsidP="00FD77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DAS DISPOSIÇÕES PRELIMINARES</w:t>
      </w:r>
    </w:p>
    <w:p w:rsidR="000B6FC2" w:rsidRPr="00904D5B" w:rsidRDefault="000B6FC2" w:rsidP="00FD77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1.º Fica instituído o Plano Diretor Participativo de </w:t>
      </w:r>
      <w:proofErr w:type="spellStart"/>
      <w:r w:rsidRPr="00904D5B">
        <w:rPr>
          <w:sz w:val="24"/>
          <w:szCs w:val="24"/>
        </w:rPr>
        <w:t>Teutônia</w:t>
      </w:r>
      <w:proofErr w:type="spellEnd"/>
      <w:r w:rsidRPr="00904D5B">
        <w:rPr>
          <w:sz w:val="24"/>
          <w:szCs w:val="24"/>
        </w:rPr>
        <w:t xml:space="preserve">, que tem a finalidade de disciplinar e desenvolver o crescimento físico-territorial e social do Município e delimitar onde poderá ser aplicado o parcelamento, edificação ou utilização compulsórios, considerando existência de </w:t>
      </w:r>
      <w:proofErr w:type="spellStart"/>
      <w:proofErr w:type="gramStart"/>
      <w:r w:rsidRPr="00904D5B">
        <w:rPr>
          <w:sz w:val="24"/>
          <w:szCs w:val="24"/>
        </w:rPr>
        <w:t>infra-estrutura</w:t>
      </w:r>
      <w:proofErr w:type="spellEnd"/>
      <w:proofErr w:type="gramEnd"/>
      <w:r w:rsidRPr="00904D5B">
        <w:rPr>
          <w:sz w:val="24"/>
          <w:szCs w:val="24"/>
        </w:rPr>
        <w:t xml:space="preserve"> e de demanda para utilização, na forma do art. 5º da Lei nº 10.257 e atendendo as disposições da Constituição Federal, da Legislação Federal, da Legislação Estadual e demais artigos da Lei nº 10.257, de 10 de julho de 2001, o Estatuto da Cidade.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 Parágrafo único. Os limites municipais devem ser obedecidos de acordo com o Anexo II da presente Lei.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bCs/>
          <w:color w:val="0000FF"/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Art. 2.º Todos os projetos de obras públicas e privadas ficam sujeitos às diretrizes estabelecidas na presente Lei, a partir da data de sua publicação.</w:t>
      </w:r>
    </w:p>
    <w:p w:rsidR="00FD775A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532FC7" w:rsidRPr="00904D5B" w:rsidRDefault="00532FC7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sz w:val="24"/>
          <w:szCs w:val="24"/>
        </w:rPr>
      </w:pPr>
      <w:r w:rsidRPr="00904D5B">
        <w:rPr>
          <w:sz w:val="24"/>
          <w:szCs w:val="24"/>
        </w:rPr>
        <w:t>TÍTULO II</w:t>
      </w:r>
    </w:p>
    <w:p w:rsidR="00FD775A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  <w:r w:rsidRPr="00904D5B">
        <w:rPr>
          <w:sz w:val="24"/>
          <w:szCs w:val="24"/>
        </w:rPr>
        <w:t>CONCEITOS E DEFINIÇÕES</w:t>
      </w:r>
    </w:p>
    <w:p w:rsidR="000B6FC2" w:rsidRPr="00904D5B" w:rsidRDefault="000B6FC2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Art. 3.º Para os efeitos da presente Lei</w:t>
      </w:r>
      <w:proofErr w:type="gramStart"/>
      <w:r w:rsidRPr="00904D5B">
        <w:rPr>
          <w:sz w:val="24"/>
          <w:szCs w:val="24"/>
        </w:rPr>
        <w:t>, ficam</w:t>
      </w:r>
      <w:proofErr w:type="gramEnd"/>
      <w:r w:rsidRPr="00904D5B">
        <w:rPr>
          <w:sz w:val="24"/>
          <w:szCs w:val="24"/>
        </w:rPr>
        <w:t xml:space="preserve"> adotadas as seguintes definições: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I - ÁREA AGRÍCOLA – É todo o espaço de vazio urbano, ainda com aproveitamento agrícola, por estar localizado em área inundável ou porque ainda não foi urbanizada;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II - ÁREA INUNDÁVEL - É todo o espaço físico alagadiço e/ou sujeito a inundações periódicas, localizado abaixo da cota 48 (quarenta e oito); 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III - ÁREA RURAL – É todo o espaço do território do Município cujas funções são de caráter não urbano.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IV - ÁREA URBANA – É todo o espaço do território do Município assim definido em Lei, sujeito às normas e especificações da legislação municipal;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V - Revogado;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VI - ÁREA DE PRESERVAÇÃO AMBIENTAL – É toda aquela destinada à preservação dos recursos e das paisagens naturais para manter o equilíbrio ecológico, bem como aquela destinada a atenuar a erosão do solo, a formar faixas de proteção </w:t>
      </w:r>
      <w:r w:rsidRPr="00904D5B">
        <w:rPr>
          <w:sz w:val="24"/>
          <w:szCs w:val="24"/>
        </w:rPr>
        <w:lastRenderedPageBreak/>
        <w:t>de rodovias, de estradas vicinais e de ferrovias, e ainda aquela destinada a assegurar condições de bem estar público;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VII - ATIVIDADE INCÔMODA – É aquela praticada por</w:t>
      </w:r>
      <w:proofErr w:type="gramStart"/>
      <w:r w:rsidRPr="00904D5B">
        <w:rPr>
          <w:sz w:val="24"/>
          <w:szCs w:val="24"/>
        </w:rPr>
        <w:t xml:space="preserve">  </w:t>
      </w:r>
      <w:proofErr w:type="gramEnd"/>
      <w:r w:rsidRPr="00904D5B">
        <w:rPr>
          <w:sz w:val="24"/>
          <w:szCs w:val="24"/>
        </w:rPr>
        <w:t>estabelecimento que durante o seu funcionamento possa produzir exalação de gazes, poeira, ruídos e outras exalações que venha a incomodar seus vizinhos, comprovado mediante medições feitas conforme normas técnicas;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VIII - ATIVIDADE PERIGOSA - É aquela praticada por estabelecimento que, pelos ingredientes ou matérias-primas, ou pelos processos empregados possa dar origem a explosões, incêndios, trepidações, gazes, poeiras, efluentes e detritos danosos à saúde, expondo a riscos, mesmo eventualmente, pessoas e propriedades vizinhas;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IX - EQUIPAMENTO URBANO – É o espaço urbano, construído ou não, público ou privado, destinado a suprir as necessidades mínimas da vida urbana;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color w:val="008080"/>
          <w:sz w:val="24"/>
          <w:szCs w:val="24"/>
        </w:rPr>
      </w:pPr>
      <w:r w:rsidRPr="00904D5B">
        <w:rPr>
          <w:sz w:val="24"/>
          <w:szCs w:val="24"/>
        </w:rPr>
        <w:t>X - HABITAÇÃO POPULAR E/OU DO TIPO ECONÔMICO – É todo o prédio com área total de até 70m quadrados, destinado à residência de uma única família;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XI - HABITAÇÃO COLETIVA – É o espaço construído destinado a abrigar mais de uma economia para uso familiar;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XII - HABITAÇÃO UNIFAMILIAR – É o espaço construído destinado a abrigar uma economia para uso familiar.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XIII - COEFICIENTE DE APROVEITAMENTO - É a relação existente entre a área global edificada e a área do lote fornecida pela seguinte equação: CA = </w:t>
      </w:r>
      <w:proofErr w:type="spellStart"/>
      <w:r w:rsidRPr="00904D5B">
        <w:rPr>
          <w:sz w:val="24"/>
          <w:szCs w:val="24"/>
        </w:rPr>
        <w:t>Ae</w:t>
      </w:r>
      <w:proofErr w:type="spellEnd"/>
      <w:r w:rsidRPr="00904D5B">
        <w:rPr>
          <w:sz w:val="24"/>
          <w:szCs w:val="24"/>
        </w:rPr>
        <w:t xml:space="preserve"> / Al onde: CA = coeficiente de aproveitamento; </w:t>
      </w:r>
      <w:proofErr w:type="spellStart"/>
      <w:r w:rsidRPr="00904D5B">
        <w:rPr>
          <w:sz w:val="24"/>
          <w:szCs w:val="24"/>
        </w:rPr>
        <w:t>Ae</w:t>
      </w:r>
      <w:proofErr w:type="spellEnd"/>
      <w:r w:rsidRPr="00904D5B">
        <w:rPr>
          <w:sz w:val="24"/>
          <w:szCs w:val="24"/>
        </w:rPr>
        <w:t xml:space="preserve"> = área edificada (ou a edificar); e Al = área do </w:t>
      </w:r>
      <w:proofErr w:type="gramStart"/>
      <w:r w:rsidRPr="00904D5B">
        <w:rPr>
          <w:sz w:val="24"/>
          <w:szCs w:val="24"/>
        </w:rPr>
        <w:t>lote</w:t>
      </w:r>
      <w:proofErr w:type="gramEnd"/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XIV - INDÚSTRIA INOFENSIVA – É aquela que pode adequar-se aos mesmos padrões de usos residenciais, no que diz respeito às características de ocupação do lote, de acesso, de localização, de tráfego, de serviços urbanos e aos níveis de ruído, de vibração e de poluição ambiental, que não necessite de área maior que 2 500,00 m</w:t>
      </w:r>
      <w:r w:rsidRPr="00904D5B">
        <w:rPr>
          <w:sz w:val="24"/>
          <w:szCs w:val="24"/>
          <w:vertAlign w:val="superscript"/>
        </w:rPr>
        <w:t>2</w:t>
      </w:r>
      <w:r w:rsidRPr="00904D5B">
        <w:rPr>
          <w:sz w:val="24"/>
          <w:szCs w:val="24"/>
        </w:rPr>
        <w:t xml:space="preserve"> (dois mil e quinhentos metros quadrados), e que não tenha mais do que 30 (trinta) pessoas empregadas por turno;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XV - INDÚSTRIA INCÔMODA – É aquela cujo funcionamento pode ocasionar, mesmo que eventualmente, ruídos, trepidações, emissão de poeiras, fuligens, exalação de maus cheiros, problemas esses passíveis de controle por equipamento </w:t>
      </w:r>
      <w:proofErr w:type="spellStart"/>
      <w:r w:rsidRPr="00904D5B">
        <w:rPr>
          <w:sz w:val="24"/>
          <w:szCs w:val="24"/>
        </w:rPr>
        <w:t>minimizantes</w:t>
      </w:r>
      <w:proofErr w:type="spellEnd"/>
      <w:r w:rsidRPr="00904D5B">
        <w:rPr>
          <w:sz w:val="24"/>
          <w:szCs w:val="24"/>
        </w:rPr>
        <w:t>, e/ou causar problemas de tráfego (que utiliza veículos motorizados de carga), e/ou estabelecida em área de 2 500,00 m</w:t>
      </w:r>
      <w:r w:rsidRPr="00904D5B">
        <w:rPr>
          <w:sz w:val="24"/>
          <w:szCs w:val="24"/>
          <w:vertAlign w:val="superscript"/>
        </w:rPr>
        <w:t>2</w:t>
      </w:r>
      <w:r w:rsidRPr="00904D5B">
        <w:rPr>
          <w:sz w:val="24"/>
          <w:szCs w:val="24"/>
        </w:rPr>
        <w:t xml:space="preserve"> (dois mil e quinhentos metros quadrados) a 10 000,00 m</w:t>
      </w:r>
      <w:r w:rsidRPr="00904D5B">
        <w:rPr>
          <w:sz w:val="24"/>
          <w:szCs w:val="24"/>
          <w:vertAlign w:val="superscript"/>
        </w:rPr>
        <w:t>2</w:t>
      </w:r>
      <w:r w:rsidRPr="00904D5B">
        <w:rPr>
          <w:sz w:val="24"/>
          <w:szCs w:val="24"/>
        </w:rPr>
        <w:t xml:space="preserve"> (dez mil metros quadrados), e/ou esteja empregando de 30 (trinta) a 100 (cem) pessoas por turno;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XVI - INDÚSTRIA NOCIVA – É aquela cujo funcionamento pode causar prejuízos à saúde, à segurança, ao tráfego, ao bem-estar e à integridade das pessoas, da flora, fauna e meio ambiente, e/ou estabelecida em área maior que 10 000,00 m</w:t>
      </w:r>
      <w:r w:rsidRPr="00904D5B">
        <w:rPr>
          <w:sz w:val="24"/>
          <w:szCs w:val="24"/>
          <w:vertAlign w:val="superscript"/>
        </w:rPr>
        <w:t xml:space="preserve">2 </w:t>
      </w:r>
      <w:r w:rsidRPr="00904D5B">
        <w:rPr>
          <w:sz w:val="24"/>
          <w:szCs w:val="24"/>
        </w:rPr>
        <w:t>(dez mil metros quadrados), e/ou o número de empregos</w:t>
      </w:r>
      <w:proofErr w:type="gramStart"/>
      <w:r w:rsidRPr="00904D5B">
        <w:rPr>
          <w:sz w:val="24"/>
          <w:szCs w:val="24"/>
        </w:rPr>
        <w:t xml:space="preserve">  </w:t>
      </w:r>
      <w:proofErr w:type="gramEnd"/>
      <w:r w:rsidRPr="00904D5B">
        <w:rPr>
          <w:sz w:val="24"/>
          <w:szCs w:val="24"/>
        </w:rPr>
        <w:t>exceda a 100 (cem) pessoas por turno. Este tipo de indústria deve ser localizado em áreas específicas de uso industrial;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XVII - LOTEAMENTO TIPO “A” - É o loteamento, cujos lotes de esquina possuam área mínima de 375,00m</w:t>
      </w:r>
      <w:r w:rsidRPr="00904D5B">
        <w:rPr>
          <w:sz w:val="24"/>
          <w:szCs w:val="24"/>
          <w:vertAlign w:val="superscript"/>
        </w:rPr>
        <w:t>2</w:t>
      </w:r>
      <w:r w:rsidRPr="00904D5B">
        <w:rPr>
          <w:sz w:val="24"/>
          <w:szCs w:val="24"/>
        </w:rPr>
        <w:t xml:space="preserve"> (trezentos e setenta e cinco metros quadrados)</w:t>
      </w:r>
      <w:proofErr w:type="gramStart"/>
      <w:r w:rsidRPr="00904D5B">
        <w:rPr>
          <w:sz w:val="24"/>
          <w:szCs w:val="24"/>
        </w:rPr>
        <w:t xml:space="preserve">  </w:t>
      </w:r>
      <w:proofErr w:type="gramEnd"/>
      <w:r w:rsidRPr="00904D5B">
        <w:rPr>
          <w:sz w:val="24"/>
          <w:szCs w:val="24"/>
        </w:rPr>
        <w:t>e testada mínima de 15,00m (quinze metros), enquanto os demais lotes possuam área mínima de 300,00 m</w:t>
      </w:r>
      <w:r w:rsidRPr="00904D5B">
        <w:rPr>
          <w:sz w:val="24"/>
          <w:szCs w:val="24"/>
          <w:vertAlign w:val="superscript"/>
        </w:rPr>
        <w:t>2</w:t>
      </w:r>
      <w:r w:rsidRPr="00904D5B">
        <w:rPr>
          <w:sz w:val="24"/>
          <w:szCs w:val="24"/>
        </w:rPr>
        <w:t xml:space="preserve"> (trezentos metros quadrados) e testada mínima de 12,00 m (doze metros);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XVIII - LOTEAMENTO TIPO “B” - É o chamado “loteamento popular”, realizado para atender a famílias de baixa renda, onde os lotes possuam área mínima de 250,00 m</w:t>
      </w:r>
      <w:r w:rsidRPr="00904D5B">
        <w:rPr>
          <w:sz w:val="24"/>
          <w:szCs w:val="24"/>
          <w:vertAlign w:val="superscript"/>
        </w:rPr>
        <w:t>2</w:t>
      </w:r>
      <w:r w:rsidRPr="00904D5B">
        <w:rPr>
          <w:sz w:val="24"/>
          <w:szCs w:val="24"/>
        </w:rPr>
        <w:t xml:space="preserve"> (duzentos e </w:t>
      </w:r>
      <w:proofErr w:type="spellStart"/>
      <w:r w:rsidRPr="00904D5B">
        <w:rPr>
          <w:sz w:val="24"/>
          <w:szCs w:val="24"/>
        </w:rPr>
        <w:t>cinqüenta</w:t>
      </w:r>
      <w:proofErr w:type="spellEnd"/>
      <w:r w:rsidRPr="00904D5B">
        <w:rPr>
          <w:sz w:val="24"/>
          <w:szCs w:val="24"/>
        </w:rPr>
        <w:t xml:space="preserve"> metros quadrados) e testada mínima de 10,00 m (dez metros);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XIX - NÃO EDIFICÁVEL - Onde não é permitido qualquer tipo de edificação;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lastRenderedPageBreak/>
        <w:t>XX - PASSAGEM DE PEDESTRES – É o acesso de uso exclusivo para pedestres;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XXI - RECUO – É o afastamento de uma edificação com relação às divisas ou testadas do terreno;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XXII - SISTEMA VIÁRIO – É o conjunto de vias, segundo uma hierarquia estipulada na presente Lei;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XXIII - TAXA DE OCUPAÇÃO – É o percentual da área do lote ocupado pela área da projeção horizontal máxima de edificação fornecida pela equação: TO = </w:t>
      </w:r>
      <w:proofErr w:type="gramStart"/>
      <w:r w:rsidRPr="00904D5B">
        <w:rPr>
          <w:sz w:val="24"/>
          <w:szCs w:val="24"/>
        </w:rPr>
        <w:t xml:space="preserve">( </w:t>
      </w:r>
      <w:proofErr w:type="gramEnd"/>
      <w:r w:rsidRPr="00904D5B">
        <w:rPr>
          <w:sz w:val="24"/>
          <w:szCs w:val="24"/>
        </w:rPr>
        <w:t>Ah / Al )x 100, onde: TO = taxa de ocupação, Ah = área da projeção horizontal do pavimento térreo da edificação e Al = área do lote;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XXIV - USO – É o tipo de função de um determinado espaço; 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XXV - USO ADEQUADO (UA) - É o uso que deve ser estipulado numa determinada zona urbana, dando-lhe a característica de ocupação;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XXVI - USO INADEQUADO (UI) - É o uso que não é permitido numa determinada zona urbana, por não estar de acordo com as características de ocupação da mesma;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XXVII - USO TOLERADO (UT) - É o uso capaz de ser permitido em determinada zona urbana, sem comprometer as suas características de ocupação;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XXVIII - VIA AMBIENTAL – É toda a rua fechada ao tráfego por ociosidade ou outro destino da mesma, a suprir necessidades de recreação e/ou circulação. 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XXIX - VIA DE DISTRIBUIÇÃO (Avenida) – É toda a via de continuidade do esquema global de circulação, distribuindo os fluxos dirigidos, conforme Sistema Viário estabelecido na</w:t>
      </w:r>
      <w:proofErr w:type="gramStart"/>
      <w:r w:rsidRPr="00904D5B">
        <w:rPr>
          <w:sz w:val="24"/>
          <w:szCs w:val="24"/>
        </w:rPr>
        <w:t xml:space="preserve">  </w:t>
      </w:r>
      <w:proofErr w:type="gramEnd"/>
      <w:r w:rsidRPr="00904D5B">
        <w:rPr>
          <w:sz w:val="24"/>
          <w:szCs w:val="24"/>
        </w:rPr>
        <w:t>presente Lei.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XXX - VIA PRINCIPAL (Rua principal) – É toda a via de fluxo principal, com gabarito mínimo de 20,00m(vinte metros); 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XXXI - VIA COLETORAS (Rua secundária)- São as vias que coletam e distribuem e tráfego por bairros, com gabarito mimo de 16,00m(</w:t>
      </w:r>
      <w:proofErr w:type="gramStart"/>
      <w:r w:rsidRPr="00904D5B">
        <w:rPr>
          <w:sz w:val="24"/>
          <w:szCs w:val="24"/>
        </w:rPr>
        <w:t>dezesseis metro</w:t>
      </w:r>
      <w:proofErr w:type="gramEnd"/>
      <w:r w:rsidRPr="00904D5B">
        <w:rPr>
          <w:sz w:val="24"/>
          <w:szCs w:val="24"/>
        </w:rPr>
        <w:t xml:space="preserve">);  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XXXII - ZONA - É o espaço do território urbano, delimitado em função dos critérios de usos e índices específicos para funções urbanas que o caracterizem;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XXXIII - ZONA COMERCIAL - É o espaço destinado à intensificação do uso comercial.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XXXIV - ZONA INDUSTRIAL - É o espaço do território urbano, delimitado em função de critérios de usos e índices específicos para a função industrial, que o caracteriza como tal.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XXXV - ZONA RESIDENCIAL - É o espaço do território urbano, delimitado em função de critérios de uso e índices específicos para a função residencial que o caracteriza como tal.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XXXV - Revogado.</w:t>
      </w:r>
    </w:p>
    <w:p w:rsidR="00FD775A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532FC7" w:rsidRPr="00904D5B" w:rsidRDefault="00532FC7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TÍTULO III</w:t>
      </w:r>
    </w:p>
    <w:p w:rsidR="00FD775A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  <w:r w:rsidRPr="00904D5B">
        <w:rPr>
          <w:sz w:val="24"/>
          <w:szCs w:val="24"/>
        </w:rPr>
        <w:t>DO USO E PARCELAMENTO DO SOLO</w:t>
      </w:r>
    </w:p>
    <w:p w:rsidR="000B6FC2" w:rsidRPr="00904D5B" w:rsidRDefault="000B6FC2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4.º Para efeito da presente Lei, fica estabelecido que o território do Município de </w:t>
      </w:r>
      <w:proofErr w:type="spellStart"/>
      <w:r w:rsidRPr="00904D5B">
        <w:rPr>
          <w:sz w:val="24"/>
          <w:szCs w:val="24"/>
        </w:rPr>
        <w:t>Teutônia</w:t>
      </w:r>
      <w:proofErr w:type="spellEnd"/>
      <w:r w:rsidRPr="00904D5B">
        <w:rPr>
          <w:sz w:val="24"/>
          <w:szCs w:val="24"/>
        </w:rPr>
        <w:t xml:space="preserve"> </w:t>
      </w:r>
      <w:proofErr w:type="gramStart"/>
      <w:r w:rsidRPr="00904D5B">
        <w:rPr>
          <w:sz w:val="24"/>
          <w:szCs w:val="24"/>
        </w:rPr>
        <w:t>é</w:t>
      </w:r>
      <w:proofErr w:type="gramEnd"/>
      <w:r w:rsidRPr="00904D5B">
        <w:rPr>
          <w:sz w:val="24"/>
          <w:szCs w:val="24"/>
        </w:rPr>
        <w:t xml:space="preserve"> dividido em zona urbana e zona rural.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5.º A Zona Urbana do Município é a compreendida dentro do perímetro urbano da Sede e das Vilas </w:t>
      </w:r>
      <w:proofErr w:type="gramStart"/>
      <w:r w:rsidRPr="00904D5B">
        <w:rPr>
          <w:sz w:val="24"/>
          <w:szCs w:val="24"/>
        </w:rPr>
        <w:t>Distritais, assim definida</w:t>
      </w:r>
      <w:proofErr w:type="gramEnd"/>
      <w:r w:rsidRPr="00904D5B">
        <w:rPr>
          <w:sz w:val="24"/>
          <w:szCs w:val="24"/>
        </w:rPr>
        <w:t xml:space="preserve"> em Lei específica, mais aquelas assim consideradas por Leis Estaduais e Federais.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lastRenderedPageBreak/>
        <w:t>Art. 6.º Todo e qualquer empreendimento que implique no uso do solo e/ou parcelamento do mesmo</w:t>
      </w:r>
      <w:proofErr w:type="gramStart"/>
      <w:r w:rsidRPr="00904D5B">
        <w:rPr>
          <w:sz w:val="24"/>
          <w:szCs w:val="24"/>
        </w:rPr>
        <w:t>, deverá</w:t>
      </w:r>
      <w:proofErr w:type="gramEnd"/>
      <w:r w:rsidRPr="00904D5B">
        <w:rPr>
          <w:sz w:val="24"/>
          <w:szCs w:val="24"/>
        </w:rPr>
        <w:t xml:space="preserve"> ser precedido de uma carta de Intenções ao Município.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Parágrafo único - O município terá o prazo de 30 (trinta) dias, para manifestar-se sobre o respectivo pedido.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Art. 7.º A abertura de qualquer via ou logradouro público deverá enquadrar-se nas normas da presente Lei e dependerá de aprovação de projeto e do competente Licenciamento Ambiental.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8.º O parcelamento do solo para fins Urbanísticos terá legislação própria, obedecendo </w:t>
      </w:r>
      <w:proofErr w:type="gramStart"/>
      <w:r w:rsidRPr="00904D5B">
        <w:rPr>
          <w:sz w:val="24"/>
          <w:szCs w:val="24"/>
        </w:rPr>
        <w:t>as</w:t>
      </w:r>
      <w:proofErr w:type="gramEnd"/>
      <w:r w:rsidRPr="00904D5B">
        <w:rPr>
          <w:sz w:val="24"/>
          <w:szCs w:val="24"/>
        </w:rPr>
        <w:t xml:space="preserve"> diretrizes do Plano Diretor Participativo de </w:t>
      </w:r>
      <w:proofErr w:type="spellStart"/>
      <w:r w:rsidRPr="00904D5B">
        <w:rPr>
          <w:sz w:val="24"/>
          <w:szCs w:val="24"/>
        </w:rPr>
        <w:t>Teutônia</w:t>
      </w:r>
      <w:proofErr w:type="spellEnd"/>
      <w:r w:rsidRPr="00904D5B">
        <w:rPr>
          <w:sz w:val="24"/>
          <w:szCs w:val="24"/>
        </w:rPr>
        <w:t xml:space="preserve"> e a Legislação Federal e Estadual vigente.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9.º Não poderão ser loteadas ou desmembradas as áreas inundáveis, nem as áreas de preservação permanente. 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10. O parcelamento do solo para fins urbanísticos obedecerá </w:t>
      </w:r>
      <w:proofErr w:type="gramStart"/>
      <w:r w:rsidRPr="00904D5B">
        <w:rPr>
          <w:sz w:val="24"/>
          <w:szCs w:val="24"/>
        </w:rPr>
        <w:t>a</w:t>
      </w:r>
      <w:proofErr w:type="gramEnd"/>
      <w:r w:rsidRPr="00904D5B">
        <w:rPr>
          <w:sz w:val="24"/>
          <w:szCs w:val="24"/>
        </w:rPr>
        <w:t xml:space="preserve"> legislação específica, observados os parâmetros definidos na presente Lei para gabaritos de ruas, dimensões de passeios, recuos, dimensões de lotes, índices e uso para as diversas zonas definidas na presente Lei.</w:t>
      </w:r>
    </w:p>
    <w:p w:rsidR="00FD775A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532FC7" w:rsidRPr="00904D5B" w:rsidRDefault="00532FC7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Cs/>
          <w:sz w:val="24"/>
          <w:szCs w:val="24"/>
        </w:rPr>
      </w:pPr>
      <w:r w:rsidRPr="00904D5B">
        <w:rPr>
          <w:bCs/>
          <w:sz w:val="24"/>
          <w:szCs w:val="24"/>
        </w:rPr>
        <w:t>TÍTULO IV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DOS INSTRUMENTOS DA POLÍTICA URBANA</w:t>
      </w: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Cs/>
          <w:sz w:val="24"/>
          <w:szCs w:val="24"/>
        </w:rPr>
      </w:pPr>
      <w:r w:rsidRPr="00904D5B">
        <w:rPr>
          <w:bCs/>
          <w:sz w:val="24"/>
          <w:szCs w:val="24"/>
        </w:rPr>
        <w:t>SEÇÃO I</w:t>
      </w:r>
    </w:p>
    <w:p w:rsidR="00FD775A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  <w:r w:rsidRPr="00904D5B">
        <w:rPr>
          <w:sz w:val="24"/>
          <w:szCs w:val="24"/>
        </w:rPr>
        <w:t>DO DIREITO DE PREEMPÇÃO</w:t>
      </w:r>
    </w:p>
    <w:p w:rsidR="000B6FC2" w:rsidRPr="00904D5B" w:rsidRDefault="000B6FC2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Art. 11. É conferido ao Poder Público Municipal o direito de preempção, que é a preferência para aquisição de imóvel urbano objeto de alienação onerosa entre particulares.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color w:val="FF0000"/>
          <w:sz w:val="24"/>
          <w:szCs w:val="24"/>
          <w:vertAlign w:val="subscript"/>
        </w:rPr>
      </w:pPr>
      <w:r w:rsidRPr="00904D5B">
        <w:rPr>
          <w:sz w:val="24"/>
          <w:szCs w:val="24"/>
        </w:rPr>
        <w:t xml:space="preserve">§ 1.º Lei municipal, baseada no plano diretor, delimitará as áreas em que incidirá o direito de preempção e fixará prazo de vigência, não superior a cinco anos, renovável a partir de um ano após o decurso do prazo inicial de vigência. </w:t>
      </w:r>
    </w:p>
    <w:p w:rsidR="00FD775A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§ 2.º</w:t>
      </w:r>
      <w:proofErr w:type="gramStart"/>
      <w:r w:rsidRPr="00904D5B">
        <w:rPr>
          <w:sz w:val="24"/>
          <w:szCs w:val="24"/>
        </w:rPr>
        <w:t xml:space="preserve">  </w:t>
      </w:r>
      <w:proofErr w:type="gramEnd"/>
      <w:r w:rsidRPr="00904D5B">
        <w:rPr>
          <w:sz w:val="24"/>
          <w:szCs w:val="24"/>
        </w:rPr>
        <w:t>O direito de preempção fica assegurado durante o prazo de vigência fixado na forma do § 1º, independentemente do número de alienações referentes ao mesmo imóvel.</w:t>
      </w:r>
    </w:p>
    <w:p w:rsidR="00532FC7" w:rsidRPr="00904D5B" w:rsidRDefault="00532FC7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Cs/>
          <w:sz w:val="24"/>
          <w:szCs w:val="24"/>
        </w:rPr>
      </w:pPr>
      <w:r w:rsidRPr="00904D5B">
        <w:rPr>
          <w:bCs/>
          <w:sz w:val="24"/>
          <w:szCs w:val="24"/>
        </w:rPr>
        <w:t>SEÇÃO II</w:t>
      </w:r>
    </w:p>
    <w:p w:rsidR="000B6FC2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sz w:val="24"/>
          <w:szCs w:val="24"/>
        </w:rPr>
      </w:pPr>
      <w:r w:rsidRPr="00904D5B">
        <w:rPr>
          <w:sz w:val="24"/>
          <w:szCs w:val="24"/>
        </w:rPr>
        <w:t>DA OUTORGA ONEROSA DO DIREITO DE CONSTRUIR</w:t>
      </w: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sz w:val="24"/>
          <w:szCs w:val="24"/>
        </w:rPr>
      </w:pPr>
      <w:r w:rsidRPr="00904D5B">
        <w:rPr>
          <w:sz w:val="24"/>
          <w:szCs w:val="24"/>
        </w:rPr>
        <w:t xml:space="preserve"> </w:t>
      </w: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ind w:firstLine="1985"/>
        <w:jc w:val="both"/>
        <w:textAlignment w:val="baseline"/>
        <w:outlineLvl w:val="1"/>
        <w:rPr>
          <w:sz w:val="24"/>
          <w:szCs w:val="24"/>
        </w:rPr>
      </w:pPr>
      <w:r w:rsidRPr="00904D5B">
        <w:rPr>
          <w:sz w:val="24"/>
          <w:szCs w:val="24"/>
        </w:rPr>
        <w:t>Art. 12. Através de lei específica, o Município poderá fixar áreas nas quais o direito de construir poderá ser exercido acima do coeficiente de aproveitamento básico adotado, mediante contrapartida a ser prestada pelo</w:t>
      </w:r>
      <w:r w:rsidRPr="00904D5B">
        <w:rPr>
          <w:bCs/>
          <w:sz w:val="24"/>
          <w:szCs w:val="24"/>
        </w:rPr>
        <w:t xml:space="preserve"> </w:t>
      </w:r>
      <w:r w:rsidRPr="00904D5B">
        <w:rPr>
          <w:sz w:val="24"/>
          <w:szCs w:val="24"/>
        </w:rPr>
        <w:t xml:space="preserve">beneficiário, fixando também os limites máximos a serem atingidos pelos coeficientes de aproveitamento, considerando a proporcionalidade entre a </w:t>
      </w:r>
      <w:proofErr w:type="spellStart"/>
      <w:proofErr w:type="gramStart"/>
      <w:r w:rsidRPr="00904D5B">
        <w:rPr>
          <w:sz w:val="24"/>
          <w:szCs w:val="24"/>
        </w:rPr>
        <w:t>infra-estrutura</w:t>
      </w:r>
      <w:proofErr w:type="spellEnd"/>
      <w:proofErr w:type="gramEnd"/>
      <w:r w:rsidRPr="00904D5B">
        <w:rPr>
          <w:sz w:val="24"/>
          <w:szCs w:val="24"/>
        </w:rPr>
        <w:t xml:space="preserve"> existente e o aumento de densidade esperado em cada área.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ind w:firstLine="1985"/>
        <w:jc w:val="both"/>
        <w:textAlignment w:val="baseline"/>
        <w:outlineLvl w:val="1"/>
        <w:rPr>
          <w:sz w:val="24"/>
          <w:szCs w:val="24"/>
        </w:rPr>
      </w:pPr>
      <w:r w:rsidRPr="00904D5B">
        <w:rPr>
          <w:sz w:val="24"/>
          <w:szCs w:val="24"/>
          <w:lang w:val="es-ES_tradnl"/>
        </w:rPr>
        <w:lastRenderedPageBreak/>
        <w:t xml:space="preserve">Art. 13. </w:t>
      </w:r>
      <w:r w:rsidRPr="00904D5B">
        <w:rPr>
          <w:sz w:val="24"/>
          <w:szCs w:val="24"/>
        </w:rPr>
        <w:t xml:space="preserve">A mesma lei específica mencionada no artigo anterior estabelecerá as condições a serem observadas para a </w:t>
      </w:r>
      <w:proofErr w:type="spellStart"/>
      <w:r w:rsidRPr="00904D5B">
        <w:rPr>
          <w:sz w:val="24"/>
          <w:szCs w:val="24"/>
        </w:rPr>
        <w:t>autorga</w:t>
      </w:r>
      <w:proofErr w:type="spellEnd"/>
      <w:r w:rsidRPr="00904D5B">
        <w:rPr>
          <w:sz w:val="24"/>
          <w:szCs w:val="24"/>
        </w:rPr>
        <w:t xml:space="preserve"> onerosa do direito de construir e de alteração de uso, determinando: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I – a fórmula de cálculo para a cobrança;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II – os casos passíveis de isenção do pagamento da outorga;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III – a contrapartida do beneficiário.</w:t>
      </w:r>
    </w:p>
    <w:p w:rsidR="00FD775A" w:rsidRDefault="00FD775A" w:rsidP="00FD775A">
      <w:pPr>
        <w:overflowPunct w:val="0"/>
        <w:autoSpaceDE w:val="0"/>
        <w:autoSpaceDN w:val="0"/>
        <w:adjustRightInd w:val="0"/>
        <w:ind w:firstLine="1985"/>
        <w:textAlignment w:val="baseline"/>
        <w:rPr>
          <w:sz w:val="24"/>
          <w:szCs w:val="24"/>
        </w:rPr>
      </w:pPr>
    </w:p>
    <w:p w:rsidR="00532FC7" w:rsidRPr="00904D5B" w:rsidRDefault="00532FC7" w:rsidP="00FD775A">
      <w:pPr>
        <w:overflowPunct w:val="0"/>
        <w:autoSpaceDE w:val="0"/>
        <w:autoSpaceDN w:val="0"/>
        <w:adjustRightInd w:val="0"/>
        <w:ind w:firstLine="1985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Cs/>
          <w:sz w:val="24"/>
          <w:szCs w:val="24"/>
        </w:rPr>
      </w:pPr>
      <w:r w:rsidRPr="00904D5B">
        <w:rPr>
          <w:bCs/>
          <w:sz w:val="24"/>
          <w:szCs w:val="24"/>
        </w:rPr>
        <w:t>SEÇÃO III</w:t>
      </w:r>
    </w:p>
    <w:p w:rsidR="00FD775A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sz w:val="24"/>
          <w:szCs w:val="24"/>
        </w:rPr>
      </w:pPr>
      <w:r w:rsidRPr="00904D5B">
        <w:rPr>
          <w:sz w:val="24"/>
          <w:szCs w:val="24"/>
        </w:rPr>
        <w:t xml:space="preserve">DAS OPERAÇÕES URBANAS CONSORCIADAS </w:t>
      </w:r>
    </w:p>
    <w:p w:rsidR="000B6FC2" w:rsidRPr="00904D5B" w:rsidRDefault="000B6FC2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sz w:val="24"/>
          <w:szCs w:val="24"/>
        </w:rPr>
      </w:pP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ind w:firstLine="1985"/>
        <w:jc w:val="both"/>
        <w:textAlignment w:val="baseline"/>
        <w:outlineLvl w:val="1"/>
        <w:rPr>
          <w:sz w:val="24"/>
          <w:szCs w:val="24"/>
        </w:rPr>
      </w:pPr>
      <w:r w:rsidRPr="00904D5B">
        <w:rPr>
          <w:sz w:val="24"/>
          <w:szCs w:val="24"/>
        </w:rPr>
        <w:t xml:space="preserve">Art. 14. Lei municipal específica, baseada na presente Lei, poderá delimitar área para aplicação de operações consorciadas. Poderá ser </w:t>
      </w:r>
      <w:proofErr w:type="gramStart"/>
      <w:r w:rsidRPr="00904D5B">
        <w:rPr>
          <w:sz w:val="24"/>
          <w:szCs w:val="24"/>
        </w:rPr>
        <w:t xml:space="preserve">autorizado através de Lei municipal específica, baseada no Plano Diretor Participativo de </w:t>
      </w:r>
      <w:proofErr w:type="spellStart"/>
      <w:r w:rsidRPr="00904D5B">
        <w:rPr>
          <w:sz w:val="24"/>
          <w:szCs w:val="24"/>
        </w:rPr>
        <w:t>Teutônia</w:t>
      </w:r>
      <w:proofErr w:type="spellEnd"/>
      <w:r w:rsidRPr="00904D5B">
        <w:rPr>
          <w:sz w:val="24"/>
          <w:szCs w:val="24"/>
        </w:rPr>
        <w:t>, áreas</w:t>
      </w:r>
      <w:proofErr w:type="gramEnd"/>
      <w:r w:rsidRPr="00904D5B">
        <w:rPr>
          <w:sz w:val="24"/>
          <w:szCs w:val="24"/>
        </w:rPr>
        <w:t xml:space="preserve"> para aplicações de operações consorciadas.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§ 1.º Considera-se operação urbana consorciada o conjunto de intervenções e medidas coordenadas pelo Poder Público Municipal, com a participação dos proprietários, moradores, usuários permanentes e investidores privados, com o objetivo de alcançar em uma área transformações urbanísticas estruturais, melhorias sociais e a valorização ambiental.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§ 2.º Poderão ser previstas nas operações urbanas consorciadas, entre outras medidas: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I - a modificação de índices e características de parcelamento, uso e ocupação do solo e subsolo, bem como alterações das normas edilícias, considerando o impacto ambiental delas decorrentes;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II - a regularização de construções, reformas ou ampliações executadas em desacordo com a legislação vigente.</w:t>
      </w:r>
    </w:p>
    <w:p w:rsidR="00FD775A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532FC7" w:rsidRPr="00904D5B" w:rsidRDefault="00532FC7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Cs/>
          <w:sz w:val="24"/>
          <w:szCs w:val="24"/>
        </w:rPr>
      </w:pPr>
      <w:r w:rsidRPr="00904D5B">
        <w:rPr>
          <w:bCs/>
          <w:sz w:val="24"/>
          <w:szCs w:val="24"/>
        </w:rPr>
        <w:t>SEÇÃO IV</w:t>
      </w:r>
    </w:p>
    <w:p w:rsidR="00FD775A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sz w:val="24"/>
          <w:szCs w:val="24"/>
        </w:rPr>
      </w:pPr>
      <w:r w:rsidRPr="00904D5B">
        <w:rPr>
          <w:sz w:val="24"/>
          <w:szCs w:val="24"/>
        </w:rPr>
        <w:t>DA TRANSFERÊNCIA DO DIREITO DE CONSTRUIR</w:t>
      </w:r>
    </w:p>
    <w:p w:rsidR="000B6FC2" w:rsidRPr="00904D5B" w:rsidRDefault="000B6FC2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sz w:val="24"/>
          <w:szCs w:val="24"/>
        </w:rPr>
      </w:pPr>
    </w:p>
    <w:p w:rsidR="00FD775A" w:rsidRPr="00904D5B" w:rsidRDefault="00FD775A" w:rsidP="00C27303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15. Poderá ser autorizado através de Lei municipal específica, baseada no Plano Diretor Participativo de </w:t>
      </w:r>
      <w:proofErr w:type="spellStart"/>
      <w:r w:rsidRPr="00904D5B">
        <w:rPr>
          <w:sz w:val="24"/>
          <w:szCs w:val="24"/>
        </w:rPr>
        <w:t>Teutônia</w:t>
      </w:r>
      <w:proofErr w:type="spellEnd"/>
      <w:r w:rsidRPr="00904D5B">
        <w:rPr>
          <w:sz w:val="24"/>
          <w:szCs w:val="24"/>
        </w:rPr>
        <w:t>, ao proprietário de imóvel urbano, privado ou público, a exercer em outro local, ou alienar, mediante escritura pública, o direito de construir previsto no plano diretor ou em legislação urbanística dele decorrente, quando o referido imóvel for considerado necessário para fins de:</w:t>
      </w: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ind w:firstLine="1985"/>
        <w:jc w:val="both"/>
        <w:textAlignment w:val="baseline"/>
        <w:outlineLvl w:val="1"/>
        <w:rPr>
          <w:sz w:val="24"/>
          <w:szCs w:val="24"/>
        </w:rPr>
      </w:pPr>
      <w:r w:rsidRPr="00904D5B">
        <w:rPr>
          <w:sz w:val="24"/>
          <w:szCs w:val="24"/>
        </w:rPr>
        <w:t>I – implantação de equipamentos urbanos e comunitários;</w:t>
      </w: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ind w:firstLine="1985"/>
        <w:jc w:val="both"/>
        <w:textAlignment w:val="baseline"/>
        <w:outlineLvl w:val="1"/>
        <w:rPr>
          <w:sz w:val="24"/>
          <w:szCs w:val="24"/>
        </w:rPr>
      </w:pPr>
      <w:r w:rsidRPr="00904D5B">
        <w:rPr>
          <w:sz w:val="24"/>
          <w:szCs w:val="24"/>
        </w:rPr>
        <w:t xml:space="preserve"> II – preservação, quando o imóvel for considerado de interesse histórico, ambiental, paisagístico, social ou cultural;</w:t>
      </w: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ind w:firstLine="1985"/>
        <w:jc w:val="both"/>
        <w:textAlignment w:val="baseline"/>
        <w:outlineLvl w:val="1"/>
        <w:rPr>
          <w:sz w:val="24"/>
          <w:szCs w:val="24"/>
        </w:rPr>
      </w:pPr>
      <w:r w:rsidRPr="00904D5B">
        <w:rPr>
          <w:sz w:val="24"/>
          <w:szCs w:val="24"/>
        </w:rPr>
        <w:t>III – servir a programas de regularização fundiária, urbanização de áreas ocupadas por população de baixa renda e habitação de interesse social.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§ 1.º A mesma faculdade poderá ser concedida ao proprietário que doar ao Poder Publico seu imóvel, ou parte dele, para os fins previstos nos incisos I a III do caput.</w:t>
      </w:r>
    </w:p>
    <w:p w:rsidR="00FD775A" w:rsidRDefault="00FD775A" w:rsidP="00FD775A">
      <w:pPr>
        <w:overflowPunct w:val="0"/>
        <w:autoSpaceDE w:val="0"/>
        <w:autoSpaceDN w:val="0"/>
        <w:adjustRightInd w:val="0"/>
        <w:ind w:firstLine="1985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§ 2.º A Lei municipal referida no caput estabelecerá as condições relativas à aplicação da transferência do direito de construir</w:t>
      </w:r>
      <w:r w:rsidR="000B6FC2">
        <w:rPr>
          <w:sz w:val="24"/>
          <w:szCs w:val="24"/>
        </w:rPr>
        <w:t>.</w:t>
      </w:r>
    </w:p>
    <w:p w:rsidR="000B6FC2" w:rsidRDefault="000B6FC2" w:rsidP="00FD775A">
      <w:pPr>
        <w:overflowPunct w:val="0"/>
        <w:autoSpaceDE w:val="0"/>
        <w:autoSpaceDN w:val="0"/>
        <w:adjustRightInd w:val="0"/>
        <w:ind w:firstLine="1985"/>
        <w:textAlignment w:val="baseline"/>
        <w:rPr>
          <w:sz w:val="24"/>
          <w:szCs w:val="24"/>
        </w:rPr>
      </w:pPr>
    </w:p>
    <w:p w:rsidR="00532FC7" w:rsidRPr="00904D5B" w:rsidRDefault="00532FC7" w:rsidP="00FD775A">
      <w:pPr>
        <w:overflowPunct w:val="0"/>
        <w:autoSpaceDE w:val="0"/>
        <w:autoSpaceDN w:val="0"/>
        <w:adjustRightInd w:val="0"/>
        <w:ind w:firstLine="1985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Cs/>
          <w:sz w:val="24"/>
          <w:szCs w:val="24"/>
        </w:rPr>
      </w:pPr>
      <w:r w:rsidRPr="00904D5B">
        <w:rPr>
          <w:bCs/>
          <w:sz w:val="24"/>
          <w:szCs w:val="24"/>
        </w:rPr>
        <w:lastRenderedPageBreak/>
        <w:t>TÍTULO V</w:t>
      </w: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  <w:r w:rsidRPr="00904D5B">
        <w:rPr>
          <w:sz w:val="24"/>
          <w:szCs w:val="24"/>
        </w:rPr>
        <w:t>DO PLANEJAMENTO DA ZONA URBANA</w:t>
      </w: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  <w:r w:rsidRPr="00904D5B">
        <w:rPr>
          <w:sz w:val="24"/>
          <w:szCs w:val="24"/>
        </w:rPr>
        <w:t>CAPÍTULO I</w:t>
      </w:r>
    </w:p>
    <w:p w:rsidR="00FD775A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  <w:r w:rsidRPr="00904D5B">
        <w:rPr>
          <w:sz w:val="24"/>
          <w:szCs w:val="24"/>
        </w:rPr>
        <w:t>DO PERÍMETRO URBANO</w:t>
      </w:r>
    </w:p>
    <w:p w:rsidR="000B6FC2" w:rsidRPr="00904D5B" w:rsidRDefault="000B6FC2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16. O perímetro urbano do Município de </w:t>
      </w:r>
      <w:proofErr w:type="spellStart"/>
      <w:r w:rsidRPr="00904D5B">
        <w:rPr>
          <w:sz w:val="24"/>
          <w:szCs w:val="24"/>
        </w:rPr>
        <w:t>Teutônia</w:t>
      </w:r>
      <w:proofErr w:type="spellEnd"/>
      <w:r w:rsidRPr="00904D5B">
        <w:rPr>
          <w:sz w:val="24"/>
          <w:szCs w:val="24"/>
        </w:rPr>
        <w:t xml:space="preserve"> é fixado em</w:t>
      </w:r>
      <w:proofErr w:type="gramStart"/>
      <w:r w:rsidRPr="00904D5B">
        <w:rPr>
          <w:sz w:val="24"/>
          <w:szCs w:val="24"/>
        </w:rPr>
        <w:t xml:space="preserve">  </w:t>
      </w:r>
      <w:proofErr w:type="gramEnd"/>
      <w:r w:rsidRPr="00904D5B">
        <w:rPr>
          <w:sz w:val="24"/>
          <w:szCs w:val="24"/>
        </w:rPr>
        <w:t>Lei específica, acompanhada de planta indicando a localização dos marcos e demais linhas demarcatórias.</w:t>
      </w: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4"/>
          <w:szCs w:val="24"/>
        </w:rPr>
      </w:pPr>
      <w:r w:rsidRPr="00904D5B">
        <w:rPr>
          <w:sz w:val="24"/>
          <w:szCs w:val="24"/>
        </w:rPr>
        <w:t>CAPÍTULO II</w:t>
      </w:r>
    </w:p>
    <w:p w:rsidR="00FD775A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  <w:r w:rsidRPr="00904D5B">
        <w:rPr>
          <w:sz w:val="24"/>
          <w:szCs w:val="24"/>
        </w:rPr>
        <w:t>DO ZONEAMENTO</w:t>
      </w:r>
    </w:p>
    <w:p w:rsidR="000B6FC2" w:rsidRPr="00904D5B" w:rsidRDefault="000B6FC2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17. Considera-se zoneamento para fins da presente Lei, a divisão do Perímetro Urbano do Município em zonas de uso diferenciado. </w:t>
      </w:r>
    </w:p>
    <w:p w:rsidR="00C27303" w:rsidRPr="00904D5B" w:rsidRDefault="00C27303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18. Ficam delimitadas as zonas do perímetro urbano da Sede do Município, de acordo com o traçado nas plantas designadas como o anexo II da presente </w:t>
      </w:r>
      <w:proofErr w:type="gramStart"/>
      <w:r w:rsidRPr="00904D5B">
        <w:rPr>
          <w:sz w:val="24"/>
          <w:szCs w:val="24"/>
        </w:rPr>
        <w:t>Lei .</w:t>
      </w:r>
      <w:proofErr w:type="gramEnd"/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color w:val="008080"/>
          <w:sz w:val="24"/>
          <w:szCs w:val="24"/>
        </w:rPr>
      </w:pP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ind w:firstLine="1985"/>
        <w:jc w:val="both"/>
        <w:textAlignment w:val="baseline"/>
        <w:outlineLvl w:val="4"/>
        <w:rPr>
          <w:sz w:val="24"/>
          <w:szCs w:val="24"/>
        </w:rPr>
      </w:pPr>
      <w:r w:rsidRPr="00904D5B">
        <w:rPr>
          <w:sz w:val="24"/>
          <w:szCs w:val="24"/>
        </w:rPr>
        <w:t>Art. 19. Nas áreas urbanas das vilas distritais serão observados os índices urbanísticos previstos para a Zona Comercial.</w:t>
      </w: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ind w:firstLine="1985"/>
        <w:jc w:val="both"/>
        <w:textAlignment w:val="baseline"/>
        <w:outlineLvl w:val="4"/>
        <w:rPr>
          <w:color w:val="0000FF"/>
          <w:sz w:val="24"/>
          <w:szCs w:val="24"/>
        </w:rPr>
      </w:pPr>
      <w:r w:rsidRPr="00904D5B">
        <w:rPr>
          <w:color w:val="0000FF"/>
          <w:sz w:val="24"/>
          <w:szCs w:val="24"/>
        </w:rPr>
        <w:t xml:space="preserve">  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20. Em cada Zona ficam estabelecidos os Usos Adequados (UA), Usos Inadequados (UI), Usos Tolerados (UT), Não </w:t>
      </w:r>
      <w:proofErr w:type="gramStart"/>
      <w:r w:rsidRPr="00904D5B">
        <w:rPr>
          <w:sz w:val="24"/>
          <w:szCs w:val="24"/>
        </w:rPr>
        <w:t>Edificáveis</w:t>
      </w:r>
      <w:proofErr w:type="gramEnd"/>
      <w:r w:rsidRPr="00904D5B">
        <w:rPr>
          <w:sz w:val="24"/>
          <w:szCs w:val="24"/>
        </w:rPr>
        <w:t xml:space="preserve"> (NE), cujas medidas serão fixadas de acordo com a região onde se pretende localizá-la, apresentados no quadro de usos do Anexo I.</w:t>
      </w:r>
    </w:p>
    <w:p w:rsidR="00C27303" w:rsidRPr="00904D5B" w:rsidRDefault="00C27303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color w:val="008080"/>
          <w:sz w:val="24"/>
          <w:szCs w:val="24"/>
        </w:rPr>
      </w:pPr>
      <w:r w:rsidRPr="00904D5B">
        <w:rPr>
          <w:sz w:val="24"/>
          <w:szCs w:val="24"/>
        </w:rPr>
        <w:t>Art. 21. A área urbana da Sede do Município</w:t>
      </w:r>
      <w:proofErr w:type="gramStart"/>
      <w:r w:rsidRPr="00904D5B">
        <w:rPr>
          <w:sz w:val="24"/>
          <w:szCs w:val="24"/>
        </w:rPr>
        <w:t>, será</w:t>
      </w:r>
      <w:proofErr w:type="gramEnd"/>
      <w:r w:rsidRPr="00904D5B">
        <w:rPr>
          <w:sz w:val="24"/>
          <w:szCs w:val="24"/>
        </w:rPr>
        <w:t xml:space="preserve"> dividida nas seguintes zonas, segundo os usos, intensidade de ocupação e aproveitamento: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I - zona comercial;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II - zona residencial; 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III - zona industrial;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IV - área agrícola;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V - área inundável.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§ 1.º Nas vias de delimitação das zonas, sempre que </w:t>
      </w:r>
      <w:proofErr w:type="gramStart"/>
      <w:r w:rsidRPr="00904D5B">
        <w:rPr>
          <w:sz w:val="24"/>
          <w:szCs w:val="24"/>
        </w:rPr>
        <w:t>possível ambos</w:t>
      </w:r>
      <w:proofErr w:type="gramEnd"/>
      <w:r w:rsidRPr="00904D5B">
        <w:rPr>
          <w:sz w:val="24"/>
          <w:szCs w:val="24"/>
        </w:rPr>
        <w:t xml:space="preserve"> os lados pertencerão a uma das zonas, de preferência a que tiver características mais puras em uma extensão de fundo de lote, igual a 30,00 m (trinta  metros).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§ 2.º Todas as cotas serão vinculadas à </w:t>
      </w:r>
      <w:proofErr w:type="spellStart"/>
      <w:r w:rsidRPr="00904D5B">
        <w:rPr>
          <w:sz w:val="24"/>
          <w:szCs w:val="24"/>
        </w:rPr>
        <w:t>R.N.</w:t>
      </w:r>
      <w:proofErr w:type="spellEnd"/>
      <w:r w:rsidRPr="00904D5B">
        <w:rPr>
          <w:sz w:val="24"/>
          <w:szCs w:val="24"/>
        </w:rPr>
        <w:t xml:space="preserve"> (Referência de Nível).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22 - Para cada zona fica fixada a intensidade de ocupação própria, através de índices urbanísticos.  </w:t>
      </w:r>
    </w:p>
    <w:p w:rsidR="00532FC7" w:rsidRDefault="00532FC7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532FC7" w:rsidRPr="00904D5B" w:rsidRDefault="00532FC7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color w:val="0000FF"/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SEÇÃO I</w:t>
      </w:r>
    </w:p>
    <w:p w:rsidR="00FD775A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  <w:r w:rsidRPr="00904D5B">
        <w:rPr>
          <w:sz w:val="24"/>
          <w:szCs w:val="24"/>
        </w:rPr>
        <w:t>DA ZONA COMERCIAL</w:t>
      </w:r>
    </w:p>
    <w:p w:rsidR="000B6FC2" w:rsidRPr="00904D5B" w:rsidRDefault="000B6FC2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Art. 23. A Zona Comercial, excluídas as áreas inundáveis, terá como Taxa de Ocupação máxima o valor de 80% (oitenta por cento) da área do lote e Coeficiente de Aproveitamento igual a 12 (doze) para prédios de uso comercial e misto (comercial e residencial), sendo que os prédios exclusivamente residenciais deverão obedecer a Taxa de Ocupação de 70% (setenta por cento) e Índice de Aproveitamento igual a 12 (doze).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lastRenderedPageBreak/>
        <w:t>§ 1.º É exigido vaga para estacionamento na proporção de uma vaga para cada 250,00m</w:t>
      </w:r>
      <w:r w:rsidRPr="00904D5B">
        <w:rPr>
          <w:sz w:val="24"/>
          <w:szCs w:val="24"/>
          <w:vertAlign w:val="superscript"/>
        </w:rPr>
        <w:t>2</w:t>
      </w:r>
      <w:r w:rsidRPr="00904D5B">
        <w:rPr>
          <w:sz w:val="24"/>
          <w:szCs w:val="24"/>
        </w:rPr>
        <w:t xml:space="preserve"> (duzentos e </w:t>
      </w:r>
      <w:proofErr w:type="spellStart"/>
      <w:r w:rsidRPr="00904D5B">
        <w:rPr>
          <w:sz w:val="24"/>
          <w:szCs w:val="24"/>
        </w:rPr>
        <w:t>cinqüenta</w:t>
      </w:r>
      <w:proofErr w:type="spellEnd"/>
      <w:r w:rsidRPr="00904D5B">
        <w:rPr>
          <w:sz w:val="24"/>
          <w:szCs w:val="24"/>
        </w:rPr>
        <w:t xml:space="preserve"> metros quadrados) de área construída em prédios de uso exclusivamente comercial, uma vaga para cada 120,00m</w:t>
      </w:r>
      <w:r w:rsidRPr="00904D5B">
        <w:rPr>
          <w:sz w:val="24"/>
          <w:szCs w:val="24"/>
          <w:vertAlign w:val="superscript"/>
        </w:rPr>
        <w:t>2</w:t>
      </w:r>
      <w:r w:rsidRPr="00904D5B">
        <w:rPr>
          <w:sz w:val="24"/>
          <w:szCs w:val="24"/>
        </w:rPr>
        <w:t xml:space="preserve"> (cento e vinte metros quadrados) de área construída para prédios de uso residencial e/ou misto (residencial e comercial) e, para prédios de finalidade cultural ou social, não será exigida vaga para estacionamento.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§ 2.º Quando </w:t>
      </w:r>
      <w:proofErr w:type="gramStart"/>
      <w:r w:rsidRPr="00904D5B">
        <w:rPr>
          <w:sz w:val="24"/>
          <w:szCs w:val="24"/>
        </w:rPr>
        <w:t xml:space="preserve">o terreno permitir, em função do desnível com a via pública e lotes </w:t>
      </w:r>
      <w:proofErr w:type="spellStart"/>
      <w:r w:rsidRPr="00904D5B">
        <w:rPr>
          <w:sz w:val="24"/>
          <w:szCs w:val="24"/>
        </w:rPr>
        <w:t>lindeiros</w:t>
      </w:r>
      <w:proofErr w:type="spellEnd"/>
      <w:r w:rsidRPr="00904D5B">
        <w:rPr>
          <w:sz w:val="24"/>
          <w:szCs w:val="24"/>
        </w:rPr>
        <w:t>, poderá ser</w:t>
      </w:r>
      <w:proofErr w:type="gramEnd"/>
      <w:r w:rsidRPr="00904D5B">
        <w:rPr>
          <w:sz w:val="24"/>
          <w:szCs w:val="24"/>
        </w:rPr>
        <w:t xml:space="preserve"> usado até 90% (noventa por cento) do subsolo do lote para estacionamento.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§ 3.º Para prédios de habitação coletiva ou </w:t>
      </w:r>
      <w:proofErr w:type="spellStart"/>
      <w:r w:rsidRPr="00904D5B">
        <w:rPr>
          <w:sz w:val="24"/>
          <w:szCs w:val="24"/>
        </w:rPr>
        <w:t>unifamiliar</w:t>
      </w:r>
      <w:proofErr w:type="spellEnd"/>
      <w:r w:rsidRPr="00904D5B">
        <w:rPr>
          <w:sz w:val="24"/>
          <w:szCs w:val="24"/>
        </w:rPr>
        <w:t xml:space="preserve"> será exigido um recuo para ajardinamento de 4,00m (quatro metros) na testada principal e 1,50m(um metro e </w:t>
      </w:r>
      <w:proofErr w:type="spellStart"/>
      <w:r w:rsidRPr="00904D5B">
        <w:rPr>
          <w:sz w:val="24"/>
          <w:szCs w:val="24"/>
        </w:rPr>
        <w:t>cinqüenta</w:t>
      </w:r>
      <w:proofErr w:type="spellEnd"/>
      <w:r w:rsidRPr="00904D5B">
        <w:rPr>
          <w:sz w:val="24"/>
          <w:szCs w:val="24"/>
        </w:rPr>
        <w:t xml:space="preserve"> centímetros) nas demais testadas.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bCs/>
          <w:sz w:val="24"/>
          <w:szCs w:val="24"/>
        </w:rPr>
        <w:t xml:space="preserve">§ 4º </w:t>
      </w:r>
      <w:r w:rsidRPr="00904D5B">
        <w:rPr>
          <w:sz w:val="24"/>
          <w:szCs w:val="24"/>
        </w:rPr>
        <w:t xml:space="preserve">Para prédios comerciais ou mistos, será exigido recuo mínimo de 1,50m (um metro e </w:t>
      </w:r>
      <w:proofErr w:type="spellStart"/>
      <w:r w:rsidRPr="00904D5B">
        <w:rPr>
          <w:sz w:val="24"/>
          <w:szCs w:val="24"/>
        </w:rPr>
        <w:t>cinqüenta</w:t>
      </w:r>
      <w:proofErr w:type="spellEnd"/>
      <w:r w:rsidRPr="00904D5B">
        <w:rPr>
          <w:sz w:val="24"/>
          <w:szCs w:val="24"/>
        </w:rPr>
        <w:t xml:space="preserve"> centímetros) em todas as testadas, exceto para os prédios localizados na Rua Carlos </w:t>
      </w:r>
      <w:proofErr w:type="spellStart"/>
      <w:r w:rsidRPr="00904D5B">
        <w:rPr>
          <w:sz w:val="24"/>
          <w:szCs w:val="24"/>
        </w:rPr>
        <w:t>Arnt</w:t>
      </w:r>
      <w:proofErr w:type="spellEnd"/>
      <w:r w:rsidRPr="00904D5B">
        <w:rPr>
          <w:sz w:val="24"/>
          <w:szCs w:val="24"/>
        </w:rPr>
        <w:t xml:space="preserve">, trecho compreendido entre a Rua Tiradentes e Leopoldo Schneider no Bairro </w:t>
      </w:r>
      <w:proofErr w:type="spellStart"/>
      <w:r w:rsidRPr="00904D5B">
        <w:rPr>
          <w:sz w:val="24"/>
          <w:szCs w:val="24"/>
        </w:rPr>
        <w:t>Canabarro</w:t>
      </w:r>
      <w:proofErr w:type="spellEnd"/>
      <w:r w:rsidRPr="00904D5B">
        <w:rPr>
          <w:sz w:val="24"/>
          <w:szCs w:val="24"/>
        </w:rPr>
        <w:t xml:space="preserve"> e na Rua Três de Outubro, trecho compreendido entre as Ruas </w:t>
      </w:r>
      <w:proofErr w:type="spellStart"/>
      <w:r w:rsidRPr="00904D5B">
        <w:rPr>
          <w:sz w:val="24"/>
          <w:szCs w:val="24"/>
        </w:rPr>
        <w:t>Erno</w:t>
      </w:r>
      <w:proofErr w:type="spellEnd"/>
      <w:r w:rsidRPr="00904D5B">
        <w:rPr>
          <w:sz w:val="24"/>
          <w:szCs w:val="24"/>
        </w:rPr>
        <w:t xml:space="preserve"> </w:t>
      </w:r>
      <w:proofErr w:type="spellStart"/>
      <w:r w:rsidRPr="00904D5B">
        <w:rPr>
          <w:sz w:val="24"/>
          <w:szCs w:val="24"/>
        </w:rPr>
        <w:t>Dahmer</w:t>
      </w:r>
      <w:proofErr w:type="spellEnd"/>
      <w:r w:rsidRPr="00904D5B">
        <w:rPr>
          <w:sz w:val="24"/>
          <w:szCs w:val="24"/>
        </w:rPr>
        <w:t xml:space="preserve"> e Fernando Ferrari, desde que tenha a anuência da empresa concessionária de energia elétrica.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§ 5.º Para prédios mistos será exigido uma taxa de ocupação (TO) de 70% (setenta por cento) e coeficiente de aproveitamento (CA) máximo de </w:t>
      </w:r>
      <w:proofErr w:type="gramStart"/>
      <w:r w:rsidRPr="00904D5B">
        <w:rPr>
          <w:sz w:val="24"/>
          <w:szCs w:val="24"/>
        </w:rPr>
        <w:t>8</w:t>
      </w:r>
      <w:proofErr w:type="gramEnd"/>
      <w:r w:rsidRPr="00904D5B">
        <w:rPr>
          <w:sz w:val="24"/>
          <w:szCs w:val="24"/>
        </w:rPr>
        <w:t xml:space="preserve"> (oito).</w:t>
      </w:r>
    </w:p>
    <w:p w:rsidR="00FD775A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532FC7" w:rsidRPr="00904D5B" w:rsidRDefault="00532FC7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SEÇÃO II</w:t>
      </w:r>
    </w:p>
    <w:p w:rsidR="000B6FC2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  <w:r w:rsidRPr="00904D5B">
        <w:rPr>
          <w:sz w:val="24"/>
          <w:szCs w:val="24"/>
        </w:rPr>
        <w:t>DA ZONA RESIDENCIAL</w:t>
      </w: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  <w:r w:rsidRPr="00904D5B">
        <w:rPr>
          <w:sz w:val="24"/>
          <w:szCs w:val="24"/>
        </w:rPr>
        <w:t xml:space="preserve"> 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24. Para a Zona Residencial, a Taxa de Ocupação máxima permitida é de 70% (setenta por cento) da área do lote e o Índice de Aproveitamento de </w:t>
      </w:r>
      <w:proofErr w:type="gramStart"/>
      <w:r w:rsidRPr="00904D5B">
        <w:rPr>
          <w:sz w:val="24"/>
          <w:szCs w:val="24"/>
        </w:rPr>
        <w:t>8</w:t>
      </w:r>
      <w:proofErr w:type="gramEnd"/>
      <w:r w:rsidRPr="00904D5B">
        <w:rPr>
          <w:sz w:val="24"/>
          <w:szCs w:val="24"/>
        </w:rPr>
        <w:t xml:space="preserve"> (oito).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§ 1.º Para prédios de uso residencial (coletivos ou </w:t>
      </w:r>
      <w:proofErr w:type="spellStart"/>
      <w:r w:rsidRPr="00904D5B">
        <w:rPr>
          <w:sz w:val="24"/>
          <w:szCs w:val="24"/>
        </w:rPr>
        <w:t>unifamiliares</w:t>
      </w:r>
      <w:proofErr w:type="spellEnd"/>
      <w:r w:rsidRPr="00904D5B">
        <w:rPr>
          <w:sz w:val="24"/>
          <w:szCs w:val="24"/>
        </w:rPr>
        <w:t xml:space="preserve">), será exigido um recuo mínimo para ajardinamento de 4,00m (quatro metros) na testada principal e 1,50m(um metro e </w:t>
      </w:r>
      <w:proofErr w:type="spellStart"/>
      <w:r w:rsidRPr="00904D5B">
        <w:rPr>
          <w:sz w:val="24"/>
          <w:szCs w:val="24"/>
        </w:rPr>
        <w:t>cinqüenta</w:t>
      </w:r>
      <w:proofErr w:type="spellEnd"/>
      <w:r w:rsidRPr="00904D5B">
        <w:rPr>
          <w:sz w:val="24"/>
          <w:szCs w:val="24"/>
        </w:rPr>
        <w:t xml:space="preserve"> centímetros) nas demais testadas.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§ 2.º Para prédios de uso comercial ou misto, será exigido recuo de 1,50m (um metro e </w:t>
      </w:r>
      <w:proofErr w:type="spellStart"/>
      <w:r w:rsidRPr="00904D5B">
        <w:rPr>
          <w:sz w:val="24"/>
          <w:szCs w:val="24"/>
        </w:rPr>
        <w:t>cinqüenta</w:t>
      </w:r>
      <w:proofErr w:type="spellEnd"/>
      <w:r w:rsidRPr="00904D5B">
        <w:rPr>
          <w:sz w:val="24"/>
          <w:szCs w:val="24"/>
        </w:rPr>
        <w:t xml:space="preserve"> centímetros), em todas as testadas.</w:t>
      </w:r>
    </w:p>
    <w:p w:rsidR="00FD775A" w:rsidRDefault="00FD775A" w:rsidP="00FD775A">
      <w:pPr>
        <w:overflowPunct w:val="0"/>
        <w:autoSpaceDE w:val="0"/>
        <w:autoSpaceDN w:val="0"/>
        <w:adjustRightInd w:val="0"/>
        <w:ind w:firstLine="1985"/>
        <w:jc w:val="center"/>
        <w:textAlignment w:val="baseline"/>
        <w:rPr>
          <w:sz w:val="24"/>
          <w:szCs w:val="24"/>
        </w:rPr>
      </w:pPr>
    </w:p>
    <w:p w:rsidR="00532FC7" w:rsidRPr="00904D5B" w:rsidRDefault="00532FC7" w:rsidP="00FD775A">
      <w:pPr>
        <w:overflowPunct w:val="0"/>
        <w:autoSpaceDE w:val="0"/>
        <w:autoSpaceDN w:val="0"/>
        <w:adjustRightInd w:val="0"/>
        <w:ind w:firstLine="1985"/>
        <w:jc w:val="center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SEÇÃO III</w:t>
      </w:r>
    </w:p>
    <w:p w:rsidR="00FD775A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  <w:r w:rsidRPr="00904D5B">
        <w:rPr>
          <w:sz w:val="24"/>
          <w:szCs w:val="24"/>
        </w:rPr>
        <w:t>ZONA INDUSTRIAL</w:t>
      </w:r>
    </w:p>
    <w:p w:rsidR="000B6FC2" w:rsidRPr="00904D5B" w:rsidRDefault="000B6FC2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25. Para a Zona Industrial, a Taxa de Ocupação máxima permitida é de 70% (setenta por cento) da área do lote e o Índice de Aproveitamento é de </w:t>
      </w:r>
      <w:proofErr w:type="gramStart"/>
      <w:r w:rsidRPr="00904D5B">
        <w:rPr>
          <w:sz w:val="24"/>
          <w:szCs w:val="24"/>
        </w:rPr>
        <w:t>4</w:t>
      </w:r>
      <w:proofErr w:type="gramEnd"/>
      <w:r w:rsidRPr="00904D5B">
        <w:rPr>
          <w:sz w:val="24"/>
          <w:szCs w:val="24"/>
        </w:rPr>
        <w:t xml:space="preserve"> (quatro).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§ 1.º Ao longo da RS 128 (Via Láctea) e RS 453 (Rota do Sol) será exigido um recuo mínimo de 5,00m (cinco metros), da faixa de domínio da estrada, para prédios destinados a qualquer uso.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§ 2.º Nas demais ruas da Zona Industrial, </w:t>
      </w:r>
      <w:proofErr w:type="gramStart"/>
      <w:r w:rsidRPr="00904D5B">
        <w:rPr>
          <w:sz w:val="24"/>
          <w:szCs w:val="24"/>
        </w:rPr>
        <w:t>será exigido</w:t>
      </w:r>
      <w:proofErr w:type="gramEnd"/>
      <w:r w:rsidRPr="00904D5B">
        <w:rPr>
          <w:sz w:val="24"/>
          <w:szCs w:val="24"/>
        </w:rPr>
        <w:t xml:space="preserve"> um recuo mínimo de 4,00m (quatro metros) na testada principal e 1,50m(um metro e </w:t>
      </w:r>
      <w:proofErr w:type="spellStart"/>
      <w:r w:rsidRPr="00904D5B">
        <w:rPr>
          <w:sz w:val="24"/>
          <w:szCs w:val="24"/>
        </w:rPr>
        <w:t>cinqüenta</w:t>
      </w:r>
      <w:proofErr w:type="spellEnd"/>
      <w:r w:rsidRPr="00904D5B">
        <w:rPr>
          <w:sz w:val="24"/>
          <w:szCs w:val="24"/>
        </w:rPr>
        <w:t xml:space="preserve"> centímetros) nas demais testadas.</w:t>
      </w:r>
    </w:p>
    <w:p w:rsidR="00FD775A" w:rsidRDefault="00FD775A" w:rsidP="00FD775A">
      <w:pPr>
        <w:overflowPunct w:val="0"/>
        <w:autoSpaceDE w:val="0"/>
        <w:autoSpaceDN w:val="0"/>
        <w:adjustRightInd w:val="0"/>
        <w:ind w:firstLine="1985"/>
        <w:jc w:val="center"/>
        <w:textAlignment w:val="baseline"/>
        <w:rPr>
          <w:sz w:val="24"/>
          <w:szCs w:val="24"/>
        </w:rPr>
      </w:pPr>
    </w:p>
    <w:p w:rsidR="00532FC7" w:rsidRDefault="00532FC7" w:rsidP="00FD775A">
      <w:pPr>
        <w:overflowPunct w:val="0"/>
        <w:autoSpaceDE w:val="0"/>
        <w:autoSpaceDN w:val="0"/>
        <w:adjustRightInd w:val="0"/>
        <w:ind w:firstLine="1985"/>
        <w:jc w:val="center"/>
        <w:textAlignment w:val="baseline"/>
        <w:rPr>
          <w:sz w:val="24"/>
          <w:szCs w:val="24"/>
        </w:rPr>
      </w:pPr>
    </w:p>
    <w:p w:rsidR="00532FC7" w:rsidRDefault="00532FC7" w:rsidP="00FD775A">
      <w:pPr>
        <w:overflowPunct w:val="0"/>
        <w:autoSpaceDE w:val="0"/>
        <w:autoSpaceDN w:val="0"/>
        <w:adjustRightInd w:val="0"/>
        <w:ind w:firstLine="1985"/>
        <w:jc w:val="center"/>
        <w:textAlignment w:val="baseline"/>
        <w:rPr>
          <w:sz w:val="24"/>
          <w:szCs w:val="24"/>
        </w:rPr>
      </w:pPr>
    </w:p>
    <w:p w:rsidR="00532FC7" w:rsidRDefault="00532FC7" w:rsidP="00FD775A">
      <w:pPr>
        <w:overflowPunct w:val="0"/>
        <w:autoSpaceDE w:val="0"/>
        <w:autoSpaceDN w:val="0"/>
        <w:adjustRightInd w:val="0"/>
        <w:ind w:firstLine="1985"/>
        <w:jc w:val="center"/>
        <w:textAlignment w:val="baseline"/>
        <w:rPr>
          <w:sz w:val="24"/>
          <w:szCs w:val="24"/>
        </w:rPr>
      </w:pPr>
    </w:p>
    <w:p w:rsidR="00532FC7" w:rsidRDefault="00532FC7" w:rsidP="00FD775A">
      <w:pPr>
        <w:overflowPunct w:val="0"/>
        <w:autoSpaceDE w:val="0"/>
        <w:autoSpaceDN w:val="0"/>
        <w:adjustRightInd w:val="0"/>
        <w:ind w:firstLine="1985"/>
        <w:jc w:val="center"/>
        <w:textAlignment w:val="baseline"/>
        <w:rPr>
          <w:sz w:val="24"/>
          <w:szCs w:val="24"/>
        </w:rPr>
      </w:pPr>
    </w:p>
    <w:p w:rsidR="00532FC7" w:rsidRPr="00904D5B" w:rsidRDefault="00532FC7" w:rsidP="00FD775A">
      <w:pPr>
        <w:overflowPunct w:val="0"/>
        <w:autoSpaceDE w:val="0"/>
        <w:autoSpaceDN w:val="0"/>
        <w:adjustRightInd w:val="0"/>
        <w:ind w:firstLine="1985"/>
        <w:jc w:val="center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lastRenderedPageBreak/>
        <w:t>SEÇÃO IV</w:t>
      </w:r>
    </w:p>
    <w:p w:rsidR="00FD775A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  <w:r w:rsidRPr="00904D5B">
        <w:rPr>
          <w:sz w:val="24"/>
          <w:szCs w:val="24"/>
        </w:rPr>
        <w:t>ÁREA AGRÍCOLA</w:t>
      </w:r>
    </w:p>
    <w:p w:rsidR="000B6FC2" w:rsidRPr="00904D5B" w:rsidRDefault="000B6FC2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Art. 26. É todo o espaço de vazio urbano, ainda com aproveitamento agrícola, por estar localizado em área inundável ou porque ainda não foi urbanizada;</w:t>
      </w:r>
    </w:p>
    <w:p w:rsidR="00FD775A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color w:val="008080"/>
          <w:sz w:val="24"/>
          <w:szCs w:val="24"/>
        </w:rPr>
      </w:pPr>
    </w:p>
    <w:p w:rsidR="00532FC7" w:rsidRPr="00904D5B" w:rsidRDefault="00532FC7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color w:val="008080"/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SEÇÃO V</w:t>
      </w:r>
    </w:p>
    <w:p w:rsidR="00FD775A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  <w:r w:rsidRPr="00904D5B">
        <w:rPr>
          <w:sz w:val="24"/>
          <w:szCs w:val="24"/>
        </w:rPr>
        <w:t>DAS ÁREAS INUNDÁVEIS</w:t>
      </w:r>
    </w:p>
    <w:p w:rsidR="000B6FC2" w:rsidRPr="00904D5B" w:rsidRDefault="000B6FC2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Art. 27. Nas Áreas Inundáveis, a Taxa de Ocupação e o Coeficiente de Aproveitamento serão iguais a 70% (setenta por cento) daqueles definidos para as respectivas zonas.</w:t>
      </w:r>
    </w:p>
    <w:p w:rsidR="00FD775A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Parágrafo Único. O recuo para ajardinamento será aquele determinado para as respectivas zonas.</w:t>
      </w:r>
    </w:p>
    <w:p w:rsidR="00532FC7" w:rsidRDefault="00532FC7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532FC7" w:rsidRPr="00904D5B" w:rsidRDefault="00532FC7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sz w:val="24"/>
          <w:szCs w:val="24"/>
        </w:rPr>
      </w:pPr>
      <w:r w:rsidRPr="00904D5B">
        <w:rPr>
          <w:sz w:val="24"/>
          <w:szCs w:val="24"/>
        </w:rPr>
        <w:t>CAPÍTULO III</w:t>
      </w:r>
    </w:p>
    <w:p w:rsidR="00FD775A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  <w:r w:rsidRPr="00904D5B">
        <w:rPr>
          <w:sz w:val="24"/>
          <w:szCs w:val="24"/>
        </w:rPr>
        <w:t>DO SISTEMA VIÁRIO</w:t>
      </w:r>
    </w:p>
    <w:p w:rsidR="000B6FC2" w:rsidRPr="00904D5B" w:rsidRDefault="000B6FC2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28. O Sistema Viário Principal é constituído pelas ruas de maior importância para o fluxo de trânsito, compreendendo vias já existentes e outras projetadas, segundo a seguinte hierarquia: 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I – Vias de </w:t>
      </w:r>
      <w:proofErr w:type="gramStart"/>
      <w:r w:rsidRPr="00904D5B">
        <w:rPr>
          <w:sz w:val="24"/>
          <w:szCs w:val="24"/>
        </w:rPr>
        <w:t>distribuição,</w:t>
      </w:r>
      <w:proofErr w:type="gramEnd"/>
      <w:r w:rsidRPr="00904D5B">
        <w:rPr>
          <w:sz w:val="24"/>
          <w:szCs w:val="24"/>
        </w:rPr>
        <w:t xml:space="preserve">(Avenidas ou Ruas Principais): com gabarito mínimo de 20,00m (vinte  metros), sendo pista de rolamento com mínimo de 7,00m (sete metros), em duas vias, canteiro central de 1,00m (um metro) e passeios de 2,50m  (dois metros e </w:t>
      </w:r>
      <w:proofErr w:type="spellStart"/>
      <w:r w:rsidRPr="00904D5B">
        <w:rPr>
          <w:sz w:val="24"/>
          <w:szCs w:val="24"/>
        </w:rPr>
        <w:t>cinqüenta</w:t>
      </w:r>
      <w:proofErr w:type="spellEnd"/>
      <w:r w:rsidRPr="00904D5B">
        <w:rPr>
          <w:sz w:val="24"/>
          <w:szCs w:val="24"/>
        </w:rPr>
        <w:t xml:space="preserve"> centímetros) em cada lado da via;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II – Vias Coletoras (Demais Ruas) - com gabarito mínimo de 16,00m (dezesseis metros), com pista de rolamento com mínimo de 11,00m (onze metros) e passeio de 2,50 m (dois metros e </w:t>
      </w:r>
      <w:proofErr w:type="spellStart"/>
      <w:r w:rsidRPr="00904D5B">
        <w:rPr>
          <w:sz w:val="24"/>
          <w:szCs w:val="24"/>
        </w:rPr>
        <w:t>cinqüenta</w:t>
      </w:r>
      <w:proofErr w:type="spellEnd"/>
      <w:r w:rsidRPr="00904D5B">
        <w:rPr>
          <w:sz w:val="24"/>
          <w:szCs w:val="24"/>
        </w:rPr>
        <w:t xml:space="preserve"> centímetros) em cada lado da via;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29. Os projetos de parcelamento do solo urbano deverão </w:t>
      </w:r>
      <w:proofErr w:type="gramStart"/>
      <w:r w:rsidRPr="00904D5B">
        <w:rPr>
          <w:sz w:val="24"/>
          <w:szCs w:val="24"/>
        </w:rPr>
        <w:t>obedecer o</w:t>
      </w:r>
      <w:proofErr w:type="gramEnd"/>
      <w:r w:rsidRPr="00904D5B">
        <w:rPr>
          <w:sz w:val="24"/>
          <w:szCs w:val="24"/>
        </w:rPr>
        <w:t xml:space="preserve"> que estiver estabelecido na presente Lei.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 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30. As substanciais reformas na estrutura antiga e as novas edificações que surgirem ao longo das vias que compõem o Sistema Viário Principal definido nesta Lei </w:t>
      </w:r>
      <w:proofErr w:type="gramStart"/>
      <w:r w:rsidRPr="00904D5B">
        <w:rPr>
          <w:sz w:val="24"/>
          <w:szCs w:val="24"/>
        </w:rPr>
        <w:t>deverão</w:t>
      </w:r>
      <w:proofErr w:type="gramEnd"/>
      <w:r w:rsidRPr="00904D5B">
        <w:rPr>
          <w:sz w:val="24"/>
          <w:szCs w:val="24"/>
        </w:rPr>
        <w:t xml:space="preserve"> obedecer aos recuos de alargamento estabelecidos, cabendo à Municipalidade efetuar as devidas compensações, permuta de índices de aproveitamento e taxas de ocupação, ou até desapropriações, caso sejam considerados indispensáveis.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§ 1.º Deverão ser obedecidas </w:t>
      </w:r>
      <w:proofErr w:type="gramStart"/>
      <w:r w:rsidRPr="00904D5B">
        <w:rPr>
          <w:sz w:val="24"/>
          <w:szCs w:val="24"/>
        </w:rPr>
        <w:t>as</w:t>
      </w:r>
      <w:proofErr w:type="gramEnd"/>
      <w:r w:rsidRPr="00904D5B">
        <w:rPr>
          <w:sz w:val="24"/>
          <w:szCs w:val="24"/>
        </w:rPr>
        <w:t xml:space="preserve"> dimensões para toda e qualquer edificação que venha a ser executada e que faz testada para estas vias.</w:t>
      </w:r>
    </w:p>
    <w:p w:rsidR="00FD775A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§ 2.º A medida a ser observada será tomada do eixo da via existente, seu prolongamento ou projeto (a ser dada pelo setor competente da Prefeitura), em medida de 50% (</w:t>
      </w:r>
      <w:proofErr w:type="spellStart"/>
      <w:r w:rsidRPr="00904D5B">
        <w:rPr>
          <w:sz w:val="24"/>
          <w:szCs w:val="24"/>
        </w:rPr>
        <w:t>cinqüenta</w:t>
      </w:r>
      <w:proofErr w:type="spellEnd"/>
      <w:r w:rsidRPr="00904D5B">
        <w:rPr>
          <w:sz w:val="24"/>
          <w:szCs w:val="24"/>
        </w:rPr>
        <w:t xml:space="preserve"> por cento) para cada lado do eixo da mesma.</w:t>
      </w:r>
    </w:p>
    <w:p w:rsidR="00904D5B" w:rsidRPr="00904D5B" w:rsidRDefault="00904D5B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532FC7" w:rsidRDefault="00532FC7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532FC7" w:rsidRDefault="00532FC7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532FC7" w:rsidRPr="00904D5B" w:rsidRDefault="00532FC7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sz w:val="24"/>
          <w:szCs w:val="24"/>
        </w:rPr>
      </w:pPr>
      <w:r w:rsidRPr="00904D5B">
        <w:rPr>
          <w:sz w:val="24"/>
          <w:szCs w:val="24"/>
        </w:rPr>
        <w:lastRenderedPageBreak/>
        <w:t>CAPÍTULO IV</w:t>
      </w:r>
    </w:p>
    <w:p w:rsidR="00FD775A" w:rsidRDefault="00FD775A" w:rsidP="00FD77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DOS RECUOS</w:t>
      </w:r>
    </w:p>
    <w:p w:rsidR="00904D5B" w:rsidRPr="00904D5B" w:rsidRDefault="00904D5B" w:rsidP="00FD77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31. Os Recuos para ajardinamento do Plano Diretor Participativo de </w:t>
      </w:r>
      <w:proofErr w:type="spellStart"/>
      <w:r w:rsidRPr="00904D5B">
        <w:rPr>
          <w:sz w:val="24"/>
          <w:szCs w:val="24"/>
        </w:rPr>
        <w:t>Teutônia</w:t>
      </w:r>
      <w:proofErr w:type="spellEnd"/>
      <w:r w:rsidRPr="00904D5B">
        <w:rPr>
          <w:sz w:val="24"/>
          <w:szCs w:val="24"/>
        </w:rPr>
        <w:t xml:space="preserve"> delimitam áreas destinadas a assegurar: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I - predominância dos elementos naturais sobre os de construção com vistas à valorização da paisagem urbana nas áreas residenciais;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II - predominância do pavimento e fluidez da circulação de pedestres, nas áreas comerciais e de serviços.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Art. 32. Os recuos para ajardinamento estão especificados nas disposições de cada zona e área de uso.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33. Fica vedada </w:t>
      </w:r>
      <w:proofErr w:type="gramStart"/>
      <w:r w:rsidRPr="00904D5B">
        <w:rPr>
          <w:sz w:val="24"/>
          <w:szCs w:val="24"/>
        </w:rPr>
        <w:t>a construção em áreas de recuo para ajardinamento, mesmo em subsolo, excetuados</w:t>
      </w:r>
      <w:proofErr w:type="gramEnd"/>
      <w:r w:rsidRPr="00904D5B">
        <w:rPr>
          <w:sz w:val="24"/>
          <w:szCs w:val="24"/>
        </w:rPr>
        <w:t>: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I – os muros de arrimo decorrentes dos desníveis naturais dos terrenos;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II – as vedações nos alinhamentos ou nas divisas laterais;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III – as escadarias ou rampas de acesso, quando necessárias pela conformação natural</w:t>
      </w:r>
      <w:proofErr w:type="gramStart"/>
      <w:r w:rsidRPr="00904D5B">
        <w:rPr>
          <w:sz w:val="24"/>
          <w:szCs w:val="24"/>
        </w:rPr>
        <w:t xml:space="preserve">  </w:t>
      </w:r>
      <w:proofErr w:type="gramEnd"/>
      <w:r w:rsidRPr="00904D5B">
        <w:rPr>
          <w:sz w:val="24"/>
          <w:szCs w:val="24"/>
        </w:rPr>
        <w:t>do terreno.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 xml:space="preserve">Art. 34. Nos terrenos de esquina, será exigido recuo mínimo de 1,50m (um metro e </w:t>
      </w:r>
      <w:proofErr w:type="spellStart"/>
      <w:r w:rsidRPr="00904D5B">
        <w:rPr>
          <w:sz w:val="24"/>
          <w:szCs w:val="24"/>
        </w:rPr>
        <w:t>cinqüenta</w:t>
      </w:r>
      <w:proofErr w:type="spellEnd"/>
      <w:r w:rsidRPr="00904D5B">
        <w:rPr>
          <w:sz w:val="24"/>
          <w:szCs w:val="24"/>
        </w:rPr>
        <w:t xml:space="preserve"> centímetros) em uma das testadas e 4,00m (quatro metros) na outra testada, nas construções residenciais, e recuo mínimo de 1,50m (um metro e </w:t>
      </w:r>
      <w:proofErr w:type="spellStart"/>
      <w:r w:rsidRPr="00904D5B">
        <w:rPr>
          <w:sz w:val="24"/>
          <w:szCs w:val="24"/>
        </w:rPr>
        <w:t>cinqüenta</w:t>
      </w:r>
      <w:proofErr w:type="spellEnd"/>
      <w:r w:rsidRPr="00904D5B">
        <w:rPr>
          <w:sz w:val="24"/>
          <w:szCs w:val="24"/>
        </w:rPr>
        <w:t xml:space="preserve"> centímetros) em todas as testadas, nas construções comerciais ou mistas, salvo maiores exigências em zonas específicas.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bCs/>
          <w:sz w:val="24"/>
          <w:szCs w:val="24"/>
        </w:rPr>
      </w:pPr>
      <w:r w:rsidRPr="00904D5B">
        <w:rPr>
          <w:bCs/>
          <w:sz w:val="24"/>
          <w:szCs w:val="24"/>
        </w:rPr>
        <w:t>Parágrafo único. Ficam dispensados de recuos os prédios construídos antes da entrada em vigor do presente parágrafo, fatos comprovadamente consolidados, podendo os mesmos ser regularizados através de Laudo Técnico.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color w:val="FF0000"/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Art. 35. Nos prédios que não atendam as normas desta Lei, relativas a recuos de ajardinamento, somente serão permitidas obras de reforma ou ampliações desde que observados os recuos e índices especificados na presente Lei.</w:t>
      </w:r>
    </w:p>
    <w:p w:rsidR="00FD775A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532FC7" w:rsidRPr="00904D5B" w:rsidRDefault="00532FC7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CAPÍTULO V</w:t>
      </w:r>
    </w:p>
    <w:p w:rsidR="00FD775A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  <w:r w:rsidRPr="00904D5B">
        <w:rPr>
          <w:sz w:val="24"/>
          <w:szCs w:val="24"/>
        </w:rPr>
        <w:t>DAS MARQUISES</w:t>
      </w:r>
    </w:p>
    <w:p w:rsidR="00904D5B" w:rsidRPr="00904D5B" w:rsidRDefault="00904D5B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Art. 36. Todo prédio comercial deverá possuir marquise com largura mínima de 1,00m (um metro) e máxima não ultrapassando o alinhamento com o passeio, em todas as testadas construídas.</w:t>
      </w:r>
    </w:p>
    <w:p w:rsidR="00FD775A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color w:val="008080"/>
          <w:sz w:val="24"/>
          <w:szCs w:val="24"/>
        </w:rPr>
      </w:pPr>
    </w:p>
    <w:p w:rsidR="00532FC7" w:rsidRPr="00904D5B" w:rsidRDefault="00532FC7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color w:val="008080"/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proofErr w:type="gramStart"/>
      <w:r w:rsidRPr="00904D5B">
        <w:rPr>
          <w:sz w:val="24"/>
          <w:szCs w:val="24"/>
        </w:rPr>
        <w:t>TÍTULO VI</w:t>
      </w:r>
      <w:proofErr w:type="gramEnd"/>
    </w:p>
    <w:p w:rsidR="00FD775A" w:rsidRDefault="00FD775A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  <w:r w:rsidRPr="00904D5B">
        <w:rPr>
          <w:sz w:val="24"/>
          <w:szCs w:val="24"/>
        </w:rPr>
        <w:t>DISPOSIÇÕES GERAIS</w:t>
      </w:r>
    </w:p>
    <w:p w:rsidR="00904D5B" w:rsidRPr="00904D5B" w:rsidRDefault="00904D5B" w:rsidP="00FD775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t>Art. 37. As áreas agrícolas continuam com a taxação fiscal do ITR enquanto não forem urbanizadas.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color w:val="0000FF"/>
          <w:sz w:val="24"/>
          <w:szCs w:val="24"/>
        </w:rPr>
      </w:pP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  <w:r w:rsidRPr="00904D5B">
        <w:rPr>
          <w:sz w:val="24"/>
          <w:szCs w:val="24"/>
        </w:rPr>
        <w:lastRenderedPageBreak/>
        <w:t>Art. 38. Os imóveis afetados por áreas de preservação ambiental</w:t>
      </w:r>
      <w:proofErr w:type="gramStart"/>
      <w:r w:rsidRPr="00904D5B">
        <w:rPr>
          <w:sz w:val="24"/>
          <w:szCs w:val="24"/>
        </w:rPr>
        <w:t>, poderão</w:t>
      </w:r>
      <w:proofErr w:type="gramEnd"/>
      <w:r w:rsidRPr="00904D5B">
        <w:rPr>
          <w:sz w:val="24"/>
          <w:szCs w:val="24"/>
        </w:rPr>
        <w:t xml:space="preserve"> ser taxados através da aplicação do IPTU regressivo, mediante solicitação do interessado e análise dos órgãos competentes da Administração Municipal.</w:t>
      </w:r>
    </w:p>
    <w:p w:rsidR="00FD775A" w:rsidRPr="00904D5B" w:rsidRDefault="00FD775A" w:rsidP="00FD775A">
      <w:pPr>
        <w:overflowPunct w:val="0"/>
        <w:autoSpaceDE w:val="0"/>
        <w:autoSpaceDN w:val="0"/>
        <w:adjustRightInd w:val="0"/>
        <w:ind w:firstLine="1985"/>
        <w:jc w:val="both"/>
        <w:textAlignment w:val="baseline"/>
        <w:rPr>
          <w:sz w:val="24"/>
          <w:szCs w:val="24"/>
        </w:rPr>
      </w:pPr>
    </w:p>
    <w:p w:rsidR="00FD775A" w:rsidRPr="00904D5B" w:rsidRDefault="00FD775A" w:rsidP="00904D5B">
      <w:pPr>
        <w:ind w:firstLine="1985"/>
        <w:jc w:val="both"/>
        <w:rPr>
          <w:sz w:val="24"/>
          <w:szCs w:val="24"/>
        </w:rPr>
      </w:pPr>
      <w:r w:rsidRPr="00904D5B">
        <w:rPr>
          <w:sz w:val="24"/>
          <w:szCs w:val="24"/>
        </w:rPr>
        <w:t>Art. 39. A presente Lei deverá ser revista, pelo menos, a cada 10(dez) anos.</w:t>
      </w:r>
    </w:p>
    <w:p w:rsidR="00FD775A" w:rsidRPr="00904D5B" w:rsidRDefault="00FD775A" w:rsidP="00FD775A">
      <w:pPr>
        <w:ind w:firstLine="1985"/>
        <w:jc w:val="both"/>
        <w:rPr>
          <w:snapToGrid w:val="0"/>
          <w:sz w:val="24"/>
          <w:szCs w:val="24"/>
        </w:rPr>
      </w:pPr>
      <w:r w:rsidRPr="00904D5B">
        <w:rPr>
          <w:sz w:val="24"/>
          <w:szCs w:val="24"/>
        </w:rPr>
        <w:t xml:space="preserve">Art. 40 - </w:t>
      </w:r>
      <w:r w:rsidRPr="00904D5B">
        <w:rPr>
          <w:snapToGrid w:val="0"/>
          <w:sz w:val="24"/>
          <w:szCs w:val="24"/>
        </w:rPr>
        <w:t>Ficam revogadas as Leis n.º 1593/1999, 1800/2001, 2363/2005, 2582/2006, 2838/2007, 3686/2011 e</w:t>
      </w:r>
      <w:r w:rsidRPr="00904D5B">
        <w:rPr>
          <w:snapToGrid w:val="0"/>
          <w:color w:val="FF0000"/>
          <w:sz w:val="24"/>
          <w:szCs w:val="24"/>
        </w:rPr>
        <w:t xml:space="preserve"> </w:t>
      </w:r>
      <w:r w:rsidRPr="00904D5B">
        <w:rPr>
          <w:snapToGrid w:val="0"/>
          <w:sz w:val="24"/>
          <w:szCs w:val="24"/>
        </w:rPr>
        <w:t>4337/2014.</w:t>
      </w:r>
    </w:p>
    <w:p w:rsidR="00FD775A" w:rsidRPr="00904D5B" w:rsidRDefault="00FD775A" w:rsidP="00904D5B">
      <w:pPr>
        <w:jc w:val="both"/>
        <w:rPr>
          <w:sz w:val="24"/>
          <w:szCs w:val="24"/>
        </w:rPr>
      </w:pPr>
    </w:p>
    <w:p w:rsidR="00FD775A" w:rsidRPr="00904D5B" w:rsidRDefault="00FD775A" w:rsidP="00FD775A">
      <w:pPr>
        <w:ind w:firstLine="1985"/>
        <w:jc w:val="both"/>
        <w:rPr>
          <w:sz w:val="24"/>
          <w:szCs w:val="24"/>
        </w:rPr>
      </w:pPr>
      <w:r w:rsidRPr="00904D5B">
        <w:rPr>
          <w:sz w:val="24"/>
          <w:szCs w:val="24"/>
        </w:rPr>
        <w:t>Art. 41 - Esta Lei entra em vigor na data de sua publicação.</w:t>
      </w:r>
    </w:p>
    <w:p w:rsidR="00FD775A" w:rsidRPr="00904D5B" w:rsidRDefault="00FD775A" w:rsidP="00904D5B">
      <w:pPr>
        <w:jc w:val="both"/>
        <w:rPr>
          <w:sz w:val="24"/>
          <w:szCs w:val="24"/>
        </w:rPr>
      </w:pPr>
    </w:p>
    <w:p w:rsidR="00FD775A" w:rsidRPr="00904D5B" w:rsidRDefault="00904D5B" w:rsidP="00904D5B">
      <w:pPr>
        <w:spacing w:line="360" w:lineRule="auto"/>
        <w:jc w:val="both"/>
        <w:rPr>
          <w:bCs/>
          <w:sz w:val="24"/>
          <w:szCs w:val="24"/>
        </w:rPr>
      </w:pPr>
      <w:r w:rsidRPr="00904D5B">
        <w:rPr>
          <w:snapToGrid w:val="0"/>
          <w:sz w:val="24"/>
          <w:szCs w:val="24"/>
        </w:rPr>
        <w:t xml:space="preserve">                                 </w:t>
      </w:r>
      <w:proofErr w:type="spellStart"/>
      <w:r w:rsidR="00FD775A" w:rsidRPr="00904D5B">
        <w:rPr>
          <w:bCs/>
          <w:sz w:val="24"/>
          <w:szCs w:val="24"/>
        </w:rPr>
        <w:t>Teutônia</w:t>
      </w:r>
      <w:proofErr w:type="spellEnd"/>
      <w:r w:rsidR="00FD775A" w:rsidRPr="00904D5B">
        <w:rPr>
          <w:bCs/>
          <w:sz w:val="24"/>
          <w:szCs w:val="24"/>
        </w:rPr>
        <w:t xml:space="preserve">, </w:t>
      </w:r>
      <w:r w:rsidRPr="00904D5B">
        <w:rPr>
          <w:bCs/>
          <w:sz w:val="24"/>
          <w:szCs w:val="24"/>
        </w:rPr>
        <w:t>03</w:t>
      </w:r>
      <w:r w:rsidR="00FD775A" w:rsidRPr="00904D5B">
        <w:rPr>
          <w:bCs/>
          <w:sz w:val="24"/>
          <w:szCs w:val="24"/>
        </w:rPr>
        <w:t xml:space="preserve"> de </w:t>
      </w:r>
      <w:r w:rsidRPr="00904D5B">
        <w:rPr>
          <w:bCs/>
          <w:sz w:val="24"/>
          <w:szCs w:val="24"/>
        </w:rPr>
        <w:t>julho</w:t>
      </w:r>
      <w:r w:rsidR="00FD775A" w:rsidRPr="00904D5B">
        <w:rPr>
          <w:bCs/>
          <w:sz w:val="24"/>
          <w:szCs w:val="24"/>
        </w:rPr>
        <w:t xml:space="preserve"> de 201</w:t>
      </w:r>
      <w:r w:rsidR="00C27303" w:rsidRPr="00904D5B">
        <w:rPr>
          <w:bCs/>
          <w:sz w:val="24"/>
          <w:szCs w:val="24"/>
        </w:rPr>
        <w:t>8</w:t>
      </w:r>
      <w:r w:rsidR="00FD775A" w:rsidRPr="00904D5B">
        <w:rPr>
          <w:bCs/>
          <w:sz w:val="24"/>
          <w:szCs w:val="24"/>
        </w:rPr>
        <w:t>.</w:t>
      </w:r>
    </w:p>
    <w:p w:rsidR="00904D5B" w:rsidRDefault="00904D5B" w:rsidP="00904D5B">
      <w:pPr>
        <w:spacing w:line="360" w:lineRule="auto"/>
        <w:jc w:val="both"/>
        <w:rPr>
          <w:bCs/>
          <w:sz w:val="24"/>
          <w:szCs w:val="24"/>
        </w:rPr>
      </w:pPr>
    </w:p>
    <w:p w:rsidR="000B6FC2" w:rsidRDefault="000B6FC2" w:rsidP="00904D5B">
      <w:pPr>
        <w:spacing w:line="360" w:lineRule="auto"/>
        <w:jc w:val="both"/>
        <w:rPr>
          <w:bCs/>
          <w:sz w:val="24"/>
          <w:szCs w:val="24"/>
        </w:rPr>
      </w:pPr>
    </w:p>
    <w:p w:rsidR="000B6FC2" w:rsidRPr="00904D5B" w:rsidRDefault="000B6FC2" w:rsidP="00904D5B">
      <w:pPr>
        <w:spacing w:line="360" w:lineRule="auto"/>
        <w:jc w:val="both"/>
        <w:rPr>
          <w:bCs/>
          <w:sz w:val="24"/>
          <w:szCs w:val="24"/>
        </w:rPr>
      </w:pPr>
    </w:p>
    <w:p w:rsidR="00904D5B" w:rsidRPr="00904D5B" w:rsidRDefault="00904D5B" w:rsidP="00904D5B">
      <w:pPr>
        <w:ind w:firstLine="1985"/>
        <w:rPr>
          <w:sz w:val="24"/>
          <w:szCs w:val="24"/>
        </w:rPr>
      </w:pPr>
      <w:proofErr w:type="spellStart"/>
      <w:r w:rsidRPr="00904D5B">
        <w:rPr>
          <w:sz w:val="24"/>
          <w:szCs w:val="24"/>
        </w:rPr>
        <w:t>Jonatan</w:t>
      </w:r>
      <w:proofErr w:type="spellEnd"/>
      <w:r w:rsidRPr="00904D5B">
        <w:rPr>
          <w:sz w:val="24"/>
          <w:szCs w:val="24"/>
        </w:rPr>
        <w:t xml:space="preserve"> </w:t>
      </w:r>
      <w:proofErr w:type="spellStart"/>
      <w:r w:rsidRPr="00904D5B">
        <w:rPr>
          <w:sz w:val="24"/>
          <w:szCs w:val="24"/>
        </w:rPr>
        <w:t>Brönstrup</w:t>
      </w:r>
      <w:proofErr w:type="spellEnd"/>
    </w:p>
    <w:p w:rsidR="00904D5B" w:rsidRPr="00904D5B" w:rsidRDefault="00904D5B" w:rsidP="00904D5B">
      <w:pPr>
        <w:ind w:firstLine="1985"/>
        <w:rPr>
          <w:sz w:val="24"/>
          <w:szCs w:val="24"/>
        </w:rPr>
      </w:pPr>
      <w:r w:rsidRPr="00904D5B">
        <w:rPr>
          <w:sz w:val="24"/>
          <w:szCs w:val="24"/>
        </w:rPr>
        <w:t>Prefeito Municipal</w:t>
      </w:r>
    </w:p>
    <w:p w:rsidR="00904D5B" w:rsidRPr="00904D5B" w:rsidRDefault="00904D5B" w:rsidP="00904D5B">
      <w:pPr>
        <w:spacing w:line="360" w:lineRule="auto"/>
        <w:jc w:val="both"/>
        <w:rPr>
          <w:bCs/>
          <w:sz w:val="24"/>
          <w:szCs w:val="24"/>
        </w:rPr>
      </w:pPr>
    </w:p>
    <w:p w:rsidR="00904D5B" w:rsidRPr="00904D5B" w:rsidRDefault="00904D5B" w:rsidP="00904D5B">
      <w:pPr>
        <w:rPr>
          <w:sz w:val="24"/>
          <w:szCs w:val="24"/>
        </w:rPr>
      </w:pPr>
      <w:r w:rsidRPr="00904D5B">
        <w:rPr>
          <w:sz w:val="24"/>
          <w:szCs w:val="24"/>
        </w:rPr>
        <w:t xml:space="preserve">REGISTRE-SE E PUBLIQUE-SE </w:t>
      </w:r>
    </w:p>
    <w:p w:rsidR="00904D5B" w:rsidRPr="00904D5B" w:rsidRDefault="00904D5B" w:rsidP="00904D5B">
      <w:pPr>
        <w:rPr>
          <w:sz w:val="24"/>
          <w:szCs w:val="24"/>
        </w:rPr>
      </w:pPr>
    </w:p>
    <w:p w:rsidR="00904D5B" w:rsidRPr="00904D5B" w:rsidRDefault="00904D5B" w:rsidP="00904D5B">
      <w:pPr>
        <w:rPr>
          <w:sz w:val="24"/>
          <w:szCs w:val="24"/>
        </w:rPr>
      </w:pPr>
      <w:r w:rsidRPr="00904D5B">
        <w:rPr>
          <w:sz w:val="24"/>
          <w:szCs w:val="24"/>
        </w:rPr>
        <w:t xml:space="preserve">Lilian Viviane </w:t>
      </w:r>
      <w:proofErr w:type="spellStart"/>
      <w:r w:rsidRPr="00904D5B">
        <w:rPr>
          <w:sz w:val="24"/>
          <w:szCs w:val="24"/>
        </w:rPr>
        <w:t>Schlabitz</w:t>
      </w:r>
      <w:proofErr w:type="spellEnd"/>
      <w:r w:rsidRPr="00904D5B">
        <w:rPr>
          <w:sz w:val="24"/>
          <w:szCs w:val="24"/>
        </w:rPr>
        <w:t xml:space="preserve">                                 </w:t>
      </w:r>
    </w:p>
    <w:p w:rsidR="00904D5B" w:rsidRPr="00904D5B" w:rsidRDefault="00904D5B" w:rsidP="00904D5B">
      <w:pPr>
        <w:rPr>
          <w:sz w:val="24"/>
          <w:szCs w:val="24"/>
        </w:rPr>
      </w:pPr>
      <w:r w:rsidRPr="00904D5B">
        <w:rPr>
          <w:sz w:val="24"/>
          <w:szCs w:val="24"/>
        </w:rPr>
        <w:t xml:space="preserve">Secretária Municipal de Administração                            </w:t>
      </w:r>
    </w:p>
    <w:p w:rsidR="00904D5B" w:rsidRPr="00904D5B" w:rsidRDefault="00904D5B" w:rsidP="00904D5B">
      <w:pPr>
        <w:jc w:val="right"/>
        <w:rPr>
          <w:sz w:val="24"/>
          <w:szCs w:val="24"/>
        </w:rPr>
      </w:pPr>
      <w:r w:rsidRPr="00904D5B">
        <w:rPr>
          <w:sz w:val="24"/>
          <w:szCs w:val="24"/>
        </w:rPr>
        <w:t xml:space="preserve">                                                                                                                  Registrado e Publicado                                                                         </w:t>
      </w:r>
    </w:p>
    <w:p w:rsidR="00904D5B" w:rsidRPr="00904D5B" w:rsidRDefault="00904D5B" w:rsidP="00904D5B">
      <w:pPr>
        <w:jc w:val="right"/>
        <w:rPr>
          <w:sz w:val="24"/>
          <w:szCs w:val="24"/>
        </w:rPr>
      </w:pPr>
      <w:r w:rsidRPr="00904D5B">
        <w:rPr>
          <w:sz w:val="24"/>
          <w:szCs w:val="24"/>
        </w:rPr>
        <w:t xml:space="preserve">                                                                   </w:t>
      </w:r>
      <w:proofErr w:type="gramStart"/>
      <w:r w:rsidRPr="00904D5B">
        <w:rPr>
          <w:sz w:val="24"/>
          <w:szCs w:val="24"/>
        </w:rPr>
        <w:t>em</w:t>
      </w:r>
      <w:proofErr w:type="gramEnd"/>
      <w:r w:rsidRPr="00904D5B">
        <w:rPr>
          <w:sz w:val="24"/>
          <w:szCs w:val="24"/>
        </w:rPr>
        <w:t xml:space="preserve"> _____/____/____.  </w:t>
      </w:r>
    </w:p>
    <w:p w:rsidR="00904D5B" w:rsidRPr="00904D5B" w:rsidRDefault="00904D5B" w:rsidP="00904D5B">
      <w:pPr>
        <w:spacing w:line="276" w:lineRule="auto"/>
        <w:jc w:val="right"/>
        <w:rPr>
          <w:sz w:val="24"/>
          <w:szCs w:val="24"/>
        </w:rPr>
      </w:pPr>
      <w:r w:rsidRPr="00904D5B">
        <w:rPr>
          <w:sz w:val="24"/>
          <w:szCs w:val="24"/>
        </w:rPr>
        <w:t xml:space="preserve">                                            </w:t>
      </w:r>
    </w:p>
    <w:p w:rsidR="00904D5B" w:rsidRPr="00904D5B" w:rsidRDefault="00904D5B" w:rsidP="00904D5B">
      <w:pPr>
        <w:jc w:val="right"/>
        <w:rPr>
          <w:sz w:val="24"/>
          <w:szCs w:val="24"/>
        </w:rPr>
      </w:pPr>
      <w:proofErr w:type="spellStart"/>
      <w:r w:rsidRPr="00904D5B">
        <w:rPr>
          <w:sz w:val="24"/>
          <w:szCs w:val="24"/>
        </w:rPr>
        <w:t>Ediane</w:t>
      </w:r>
      <w:proofErr w:type="spellEnd"/>
      <w:r w:rsidRPr="00904D5B">
        <w:rPr>
          <w:sz w:val="24"/>
          <w:szCs w:val="24"/>
        </w:rPr>
        <w:t xml:space="preserve"> Meireles Flores</w:t>
      </w:r>
    </w:p>
    <w:p w:rsidR="00904D5B" w:rsidRPr="00904D5B" w:rsidRDefault="00904D5B" w:rsidP="00904D5B">
      <w:pPr>
        <w:jc w:val="right"/>
        <w:rPr>
          <w:sz w:val="24"/>
          <w:szCs w:val="24"/>
        </w:rPr>
      </w:pPr>
      <w:r w:rsidRPr="00904D5B">
        <w:rPr>
          <w:sz w:val="24"/>
          <w:szCs w:val="24"/>
        </w:rPr>
        <w:t>Assessora Jurídica</w:t>
      </w:r>
    </w:p>
    <w:p w:rsidR="00904D5B" w:rsidRDefault="00904D5B" w:rsidP="00904D5B">
      <w:pPr>
        <w:jc w:val="right"/>
        <w:rPr>
          <w:sz w:val="24"/>
        </w:rPr>
      </w:pPr>
      <w:r w:rsidRPr="00904D5B">
        <w:rPr>
          <w:sz w:val="24"/>
          <w:szCs w:val="24"/>
        </w:rPr>
        <w:t xml:space="preserve"> OAB/RS 106.720/Mat. 5270</w:t>
      </w:r>
    </w:p>
    <w:p w:rsidR="00904D5B" w:rsidRPr="00FD775A" w:rsidRDefault="00904D5B" w:rsidP="00904D5B">
      <w:pPr>
        <w:spacing w:line="360" w:lineRule="auto"/>
        <w:jc w:val="both"/>
        <w:rPr>
          <w:bCs/>
          <w:sz w:val="24"/>
          <w:szCs w:val="24"/>
        </w:rPr>
      </w:pPr>
    </w:p>
    <w:p w:rsidR="00FD775A" w:rsidRPr="00FD775A" w:rsidRDefault="00FD775A" w:rsidP="00FD775A">
      <w:pPr>
        <w:spacing w:line="360" w:lineRule="auto"/>
        <w:ind w:firstLine="1260"/>
        <w:jc w:val="both"/>
        <w:rPr>
          <w:bCs/>
          <w:sz w:val="24"/>
          <w:szCs w:val="24"/>
        </w:rPr>
      </w:pPr>
    </w:p>
    <w:sectPr w:rsidR="00FD775A" w:rsidRPr="00FD775A" w:rsidSect="00532FC7">
      <w:headerReference w:type="even" r:id="rId6"/>
      <w:headerReference w:type="default" r:id="rId7"/>
      <w:pgSz w:w="11907" w:h="16840" w:code="9"/>
      <w:pgMar w:top="1670" w:right="1134" w:bottom="1276" w:left="1701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5B" w:rsidRDefault="00904D5B" w:rsidP="00FD775A">
      <w:r>
        <w:separator/>
      </w:r>
    </w:p>
  </w:endnote>
  <w:endnote w:type="continuationSeparator" w:id="0">
    <w:p w:rsidR="00904D5B" w:rsidRDefault="00904D5B" w:rsidP="00FD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5B" w:rsidRDefault="00904D5B" w:rsidP="00FD775A">
      <w:r>
        <w:separator/>
      </w:r>
    </w:p>
  </w:footnote>
  <w:footnote w:type="continuationSeparator" w:id="0">
    <w:p w:rsidR="00904D5B" w:rsidRDefault="00904D5B" w:rsidP="00FD7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5B" w:rsidRDefault="007A2373" w:rsidP="00904D5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04D5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4D5B" w:rsidRDefault="00904D5B" w:rsidP="00904D5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5B" w:rsidRPr="008759A7" w:rsidRDefault="00904D5B" w:rsidP="00FD775A">
    <w:pPr>
      <w:pStyle w:val="Cabealho"/>
      <w:jc w:val="center"/>
      <w:rPr>
        <w:sz w:val="24"/>
      </w:rPr>
    </w:pPr>
    <w:r w:rsidRPr="008759A7">
      <w:rPr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2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59A7">
      <w:rPr>
        <w:sz w:val="24"/>
      </w:rPr>
      <w:t>ESTADO DO RIO GRANDE DO SUL</w:t>
    </w:r>
  </w:p>
  <w:p w:rsidR="00904D5B" w:rsidRPr="008759A7" w:rsidRDefault="00E20CED" w:rsidP="00FD775A">
    <w:pPr>
      <w:pStyle w:val="Cabealho"/>
      <w:jc w:val="center"/>
      <w:rPr>
        <w:sz w:val="24"/>
      </w:rPr>
    </w:pPr>
    <w:r>
      <w:rPr>
        <w:sz w:val="24"/>
      </w:rPr>
      <w:t xml:space="preserve">MUNICÍPIO </w:t>
    </w:r>
    <w:r w:rsidR="00904D5B" w:rsidRPr="008759A7">
      <w:rPr>
        <w:sz w:val="24"/>
      </w:rPr>
      <w:t>DE TEUTÔNIA</w:t>
    </w:r>
  </w:p>
  <w:p w:rsidR="00904D5B" w:rsidRDefault="00904D5B" w:rsidP="00904D5B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75A"/>
    <w:rsid w:val="000949F0"/>
    <w:rsid w:val="000B6FC2"/>
    <w:rsid w:val="00161C0B"/>
    <w:rsid w:val="00283297"/>
    <w:rsid w:val="00290C72"/>
    <w:rsid w:val="00297C2B"/>
    <w:rsid w:val="004227EB"/>
    <w:rsid w:val="00532FC7"/>
    <w:rsid w:val="00630CD1"/>
    <w:rsid w:val="007A2373"/>
    <w:rsid w:val="007E2C19"/>
    <w:rsid w:val="00904D5B"/>
    <w:rsid w:val="00993AEF"/>
    <w:rsid w:val="00BD440F"/>
    <w:rsid w:val="00C27303"/>
    <w:rsid w:val="00CF02F8"/>
    <w:rsid w:val="00E20CED"/>
    <w:rsid w:val="00E3143D"/>
    <w:rsid w:val="00F72E50"/>
    <w:rsid w:val="00FA2AED"/>
    <w:rsid w:val="00FD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D775A"/>
    <w:pPr>
      <w:jc w:val="center"/>
    </w:pPr>
    <w:rPr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FD775A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FD775A"/>
    <w:pPr>
      <w:ind w:left="4395"/>
      <w:jc w:val="both"/>
    </w:pPr>
    <w:rPr>
      <w:b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FD775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D77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75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D775A"/>
  </w:style>
  <w:style w:type="paragraph" w:styleId="Rodap">
    <w:name w:val="footer"/>
    <w:basedOn w:val="Normal"/>
    <w:link w:val="RodapChar"/>
    <w:uiPriority w:val="99"/>
    <w:semiHidden/>
    <w:unhideWhenUsed/>
    <w:rsid w:val="00FD77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775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3539</Words>
  <Characters>19115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Ediane</cp:lastModifiedBy>
  <cp:revision>5</cp:revision>
  <cp:lastPrinted>2018-07-04T18:50:00Z</cp:lastPrinted>
  <dcterms:created xsi:type="dcterms:W3CDTF">2018-07-04T16:10:00Z</dcterms:created>
  <dcterms:modified xsi:type="dcterms:W3CDTF">2018-07-04T18:51:00Z</dcterms:modified>
</cp:coreProperties>
</file>